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line="276" w:lineRule="auto"/>
        <w:jc w:val="center"/>
        <w:rPr>
          <w:rFonts w:ascii="Calibri" w:cs="Calibri" w:hAnsi="Calibri" w:eastAsia="Calibri"/>
          <w:b w:val="1"/>
          <w:bCs w:val="1"/>
          <w:color w:val="ea8300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color w:val="ea8300"/>
          <w:sz w:val="24"/>
          <w:szCs w:val="24"/>
          <w:u w:color="000000"/>
          <w:rtl w:val="0"/>
          <w:lang w:val="en-US"/>
        </w:rPr>
        <w:t>18-19 September 2017</w:t>
      </w:r>
    </w:p>
    <w:p>
      <w:pPr>
        <w:pStyle w:val="Body A"/>
        <w:spacing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Hotel Hyatt Regency, Gurgaon, Haryana (India)</w:t>
      </w:r>
    </w:p>
    <w:p>
      <w:pPr>
        <w:pStyle w:val="Body A"/>
        <w:spacing w:line="276" w:lineRule="auto"/>
        <w:jc w:val="center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line="276" w:lineRule="auto"/>
        <w:jc w:val="center"/>
        <w:rPr>
          <w:rFonts w:ascii="Calibri" w:cs="Calibri" w:hAnsi="Calibri" w:eastAsia="Calibri"/>
          <w:b w:val="1"/>
          <w:bCs w:val="1"/>
          <w:color w:val="548dd4"/>
          <w:sz w:val="24"/>
          <w:szCs w:val="24"/>
          <w:u w:color="548dd4"/>
        </w:rPr>
      </w:pPr>
      <w:r>
        <w:rPr>
          <w:rFonts w:ascii="Calibri" w:cs="Calibri" w:hAnsi="Calibri" w:eastAsia="Calibri"/>
          <w:b w:val="1"/>
          <w:bCs w:val="1"/>
          <w:color w:val="548dd4"/>
          <w:sz w:val="24"/>
          <w:szCs w:val="24"/>
          <w:u w:color="548dd4"/>
          <w:rtl w:val="0"/>
          <w:lang w:val="de-DE"/>
        </w:rPr>
        <w:t>India CSR Summit&amp; Exhibition 201</w:t>
      </w:r>
      <w:r>
        <w:rPr>
          <w:rFonts w:ascii="Calibri" w:cs="Calibri" w:hAnsi="Calibri" w:eastAsia="Calibri"/>
          <w:b w:val="1"/>
          <w:bCs w:val="1"/>
          <w:color w:val="548dd4"/>
          <w:sz w:val="24"/>
          <w:szCs w:val="24"/>
          <w:u w:color="548dd4"/>
          <w:rtl w:val="0"/>
          <w:lang w:val="en-US"/>
        </w:rPr>
        <w:t>7</w:t>
      </w:r>
      <w:r>
        <w:rPr>
          <w:rFonts w:ascii="Calibri" w:cs="Calibri" w:hAnsi="Calibri" w:eastAsia="Calibri"/>
          <w:b w:val="1"/>
          <w:bCs w:val="1"/>
          <w:color w:val="548dd4"/>
          <w:sz w:val="24"/>
          <w:szCs w:val="24"/>
          <w:u w:color="548dd4"/>
          <w:rtl w:val="0"/>
          <w:lang w:val="it-IT"/>
        </w:rPr>
        <w:t xml:space="preserve"> - Registration Form</w:t>
      </w: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Terms and Conditions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Residential plan includes 2 nights stay (17-18 Sept) arrangement in a budget hotel/premium hotel with breakfast, on shared (double) accommodation basis, except premium residential plan. Hotels will be in the range of 3-10 kms from the venue. Group pick-up from the hotel to the event venue will be provided at fixed time slots only.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For residential plan, hotel names and address will be provided 15 days before the event.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Fee once paid, will not be refunded in any circumstances. However, a substitute name can be accepted if from within the same organization.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Budget hotel</w:t>
      </w:r>
      <w:r>
        <w:rPr>
          <w:sz w:val="24"/>
          <w:szCs w:val="24"/>
          <w:rtl w:val="0"/>
          <w:lang w:val="en-US"/>
        </w:rPr>
        <w:t xml:space="preserve"> will be in line with standard Oyo Rooms/Treebo hotel/Stays. </w:t>
      </w:r>
      <w:r>
        <w:rPr>
          <w:b w:val="1"/>
          <w:bCs w:val="1"/>
          <w:sz w:val="24"/>
          <w:szCs w:val="24"/>
          <w:rtl w:val="0"/>
          <w:lang w:val="en-US"/>
        </w:rPr>
        <w:t>Premium Hotel</w:t>
      </w:r>
      <w:r>
        <w:rPr>
          <w:sz w:val="24"/>
          <w:szCs w:val="24"/>
          <w:rtl w:val="0"/>
          <w:lang w:val="en-US"/>
        </w:rPr>
        <w:t xml:space="preserve"> will be a 3-star/4 Star or similar level hotel.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E-invoice/E-Receipt will be sent to you in 7-15 working days.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An email confirmation will be sent within  24-48 working hours.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The names of Speakers and Panelists on the event website and the brochure are based on their confirmation. In case, any speaker/panelist could not make it to the event, the organizing committee/organization cannot be held responsible.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 case the event could not be organized because of situations beyond control of the organizing committee, the fee will be refunded within 60-90 days.  Our liability is limited to the refund of the fee in case of cancellation of the event.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Once your registration is done, you will be sent a Delegate Registration Number, you just need to tell us the registration number at the venue to collect your Entry Pass.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Conference registration covers attendance in all sessions/workshops/Open space technology sessions (excluding Restricted/Paid Master-classes and closed sessions which are by invitations or add on registration), lunch, Tea, welcome kit and access to exhibition area and use of common networking area.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A few master-classes are restricted for CSR Heads/CSR Teams of companies. Host organization has all the rights to restrict entry of delegates for such master-classes.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List of hotels for residential plan and images will be available on conference website from 1st June 2017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Request to change the hotel rooms will not be entertained after 10</w:t>
      </w:r>
      <w:r>
        <w:rPr>
          <w:sz w:val="24"/>
          <w:szCs w:val="24"/>
          <w:vertAlign w:val="superscript"/>
          <w:rtl w:val="0"/>
          <w:lang w:val="en-US"/>
        </w:rPr>
        <w:t>th</w:t>
      </w:r>
      <w:r>
        <w:rPr>
          <w:sz w:val="24"/>
          <w:szCs w:val="24"/>
          <w:rtl w:val="0"/>
          <w:lang w:val="en-US"/>
        </w:rPr>
        <w:t xml:space="preserve"> September 2017. 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Stand alone masterclasses registration is not available.</w:t>
      </w:r>
    </w:p>
    <w:p>
      <w:pPr>
        <w:pStyle w:val="List Paragraph"/>
        <w:spacing w:after="0" w:line="240" w:lineRule="auto"/>
        <w:rPr>
          <w:sz w:val="24"/>
          <w:szCs w:val="24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By registering for the event, you agree to terms and conditions mentioned above. 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For Online registration and payment visit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"http://www.indiacsrsummit.in"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www.indiacsrsummit.in</w:t>
      </w:r>
      <w:r>
        <w:rPr/>
        <w:fldChar w:fldCharType="end" w:fldLock="0"/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 and click on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‘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Register button.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tbl>
      <w:tblPr>
        <w:tblW w:w="98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809"/>
      </w:tblGrid>
      <w:tr>
        <w:tblPrEx>
          <w:shd w:val="clear" w:color="auto" w:fill="ceddeb"/>
        </w:tblPrEx>
        <w:trPr>
          <w:trHeight w:val="290" w:hRule="atLeast"/>
        </w:trPr>
        <w:tc>
          <w:tcPr>
            <w:tcW w:type="dxa" w:w="9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6e38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Master-classes included in the standard registration fee</w:t>
            </w:r>
          </w:p>
        </w:tc>
      </w:tr>
      <w:tr>
        <w:tblPrEx>
          <w:shd w:val="clear" w:color="auto" w:fill="ceddeb"/>
        </w:tblPrEx>
        <w:trPr>
          <w:trHeight w:val="3666" w:hRule="atLeast"/>
        </w:trPr>
        <w:tc>
          <w:tcPr>
            <w:tcW w:type="dxa" w:w="9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3"/>
              </w:numPr>
              <w:shd w:val="clear" w:color="auto" w:fill="ffffff"/>
              <w:spacing w:before="100" w:after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CSR Impact Measurement-Getting it Right (Corporate)</w:t>
            </w:r>
          </w:p>
          <w:p>
            <w:pPr>
              <w:pStyle w:val="List Paragraph"/>
              <w:numPr>
                <w:ilvl w:val="0"/>
                <w:numId w:val="3"/>
              </w:numPr>
              <w:shd w:val="clear" w:color="auto" w:fill="ffffff"/>
              <w:bidi w:val="0"/>
              <w:spacing w:before="100" w:after="100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Incubating Social Enterprises through CSR (Corporate)</w:t>
            </w:r>
          </w:p>
          <w:p>
            <w:pPr>
              <w:pStyle w:val="List Paragraph"/>
              <w:numPr>
                <w:ilvl w:val="0"/>
                <w:numId w:val="3"/>
              </w:numPr>
              <w:shd w:val="clear" w:color="auto" w:fill="ffffff"/>
              <w:bidi w:val="0"/>
              <w:spacing w:before="100" w:after="100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Crowdfunding for a cause: Plan, Create and Execute</w:t>
            </w:r>
            <w:r>
              <w:rPr>
                <w:sz w:val="24"/>
                <w:szCs w:val="24"/>
                <w:rtl w:val="0"/>
                <w:lang w:val="en-US"/>
              </w:rPr>
              <w:t xml:space="preserve"> (NGO)</w:t>
            </w:r>
          </w:p>
          <w:p>
            <w:pPr>
              <w:pStyle w:val="List Paragraph"/>
              <w:numPr>
                <w:ilvl w:val="0"/>
                <w:numId w:val="3"/>
              </w:numPr>
              <w:shd w:val="clear" w:color="auto" w:fill="ffffff"/>
              <w:bidi w:val="0"/>
              <w:spacing w:before="100" w:after="100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Microsoft  masterclass for nonprofits </w:t>
            </w:r>
            <w:r>
              <w:rPr>
                <w:sz w:val="24"/>
                <w:szCs w:val="24"/>
                <w:rtl w:val="0"/>
                <w:lang w:val="en-US"/>
              </w:rPr>
              <w:t xml:space="preserve"> (NGO)</w:t>
            </w:r>
          </w:p>
          <w:p>
            <w:pPr>
              <w:pStyle w:val="List Paragraph"/>
              <w:numPr>
                <w:ilvl w:val="0"/>
                <w:numId w:val="3"/>
              </w:numPr>
              <w:shd w:val="clear" w:color="auto" w:fill="ffffff"/>
              <w:bidi w:val="0"/>
              <w:spacing w:before="100" w:after="100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 xml:space="preserve">Design Thinking for social impacts (non profits and social enterprises) </w:t>
            </w:r>
          </w:p>
          <w:p>
            <w:pPr>
              <w:pStyle w:val="List Paragraph"/>
              <w:numPr>
                <w:ilvl w:val="0"/>
                <w:numId w:val="3"/>
              </w:numPr>
              <w:shd w:val="clear" w:color="auto" w:fill="ffffff"/>
              <w:bidi w:val="0"/>
              <w:spacing w:before="100" w:after="100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Design Thinking for CSR Heads</w:t>
            </w:r>
            <w:r>
              <w:rPr>
                <w:sz w:val="24"/>
                <w:szCs w:val="24"/>
                <w:rtl w:val="0"/>
                <w:lang w:val="en-US"/>
              </w:rPr>
              <w:t xml:space="preserve"> (Corporate)</w:t>
            </w:r>
          </w:p>
          <w:p>
            <w:pPr>
              <w:pStyle w:val="Body A"/>
              <w:numPr>
                <w:ilvl w:val="0"/>
                <w:numId w:val="3"/>
              </w:numPr>
              <w:bidi w:val="0"/>
              <w:spacing w:line="276" w:lineRule="auto"/>
              <w:ind w:right="0"/>
              <w:jc w:val="left"/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>Designing and Executing Employee Volunteering Programmes</w:t>
            </w:r>
            <w:r>
              <w:rPr>
                <w:rFonts w:ascii="Calibri" w:cs="Calibri" w:hAnsi="Calibri" w:eastAsia="Calibri"/>
                <w:sz w:val="24"/>
                <w:szCs w:val="24"/>
                <w:rtl w:val="0"/>
                <w:lang w:val="en-US"/>
              </w:rPr>
              <w:t xml:space="preserve"> (Corporate)</w:t>
            </w:r>
          </w:p>
          <w:p>
            <w:pPr>
              <w:pStyle w:val="List Paragraph"/>
              <w:numPr>
                <w:ilvl w:val="0"/>
                <w:numId w:val="3"/>
              </w:numPr>
              <w:shd w:val="clear" w:color="auto" w:fill="ffffff"/>
              <w:bidi w:val="0"/>
              <w:spacing w:before="100" w:after="100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rtl w:val="0"/>
                <w:lang w:val="en-US"/>
              </w:rPr>
              <w:t>Integrated Reporting &lt;IR&gt; (After SEBI Circular)</w:t>
            </w:r>
            <w:r>
              <w:rPr>
                <w:sz w:val="24"/>
                <w:szCs w:val="24"/>
                <w:rtl w:val="0"/>
                <w:lang w:val="en-US"/>
              </w:rPr>
              <w:t xml:space="preserve"> (Corporate)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Body A"/>
        <w:widowControl w:val="0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</w:rPr>
      </w:pPr>
      <w:r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  <w:rtl w:val="0"/>
          <w:lang w:val="en-US"/>
        </w:rPr>
        <w:t>Early Bird Registration (1st June to 31st July 2017)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Non-Residential: INR 7900 (with Taxes GST/Service Tax)/Participant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Residential Budget Hotel: INR 12600(All inclusive)/Participant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Residential Premium Hotel: INR 23000(All inclusive)/Participant</w:t>
      </w: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  <w:lang w:val="de-DE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</w:rPr>
      </w:pPr>
      <w:r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  <w:rtl w:val="0"/>
          <w:lang w:val="de-DE"/>
        </w:rPr>
        <w:t xml:space="preserve">Standard Registration (01 </w:t>
      </w:r>
      <w:r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  <w:rtl w:val="0"/>
          <w:lang w:val="en-US"/>
        </w:rPr>
        <w:t>Aug. 2017</w:t>
      </w:r>
      <w:r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  <w:rtl w:val="0"/>
          <w:lang w:val="nl-NL"/>
        </w:rPr>
        <w:t xml:space="preserve"> onwards)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Non-Residential: INR 9500 (with Taxes GST/Service Tax)/Participant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Residential Budget Hotel: INR 14500(All inclusive)/Participant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Residential Premium Hotel: INR 26900 (All inclusive)/Participant</w:t>
      </w: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  <w:lang w:val="de-DE"/>
        </w:rPr>
      </w:pPr>
      <w:r>
        <w:rPr>
          <w:rFonts w:ascii="Calibri" w:cs="Calibri" w:hAnsi="Calibri" w:eastAsia="Calibri"/>
          <w:b w:val="1"/>
          <w:bCs w:val="1"/>
          <w:color w:val="4f81bd"/>
          <w:sz w:val="24"/>
          <w:szCs w:val="24"/>
          <w:u w:color="4f81bd"/>
          <w:rtl w:val="0"/>
          <w:lang w:val="de-DE"/>
        </w:rPr>
        <w:t xml:space="preserve">Add on networking-dinner on 18th September </w:t>
      </w:r>
    </w:p>
    <w:p>
      <w:pPr>
        <w:pStyle w:val="List Paragraph"/>
        <w:numPr>
          <w:ilvl w:val="0"/>
          <w:numId w:val="5"/>
        </w:numPr>
        <w:bidi w:val="0"/>
        <w:spacing w:after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INR 1000 (All inclusive)/Participant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jc w:val="both"/>
        <w:rPr>
          <w:rFonts w:ascii="Calibri" w:cs="Calibri" w:hAnsi="Calibri" w:eastAsia="Calibri"/>
          <w:color w:val="595959"/>
          <w:sz w:val="24"/>
          <w:szCs w:val="24"/>
          <w:u w:color="595959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 xml:space="preserve">NEFT Details: </w:t>
      </w:r>
      <w:r>
        <w:rPr>
          <w:rFonts w:ascii="Calibri" w:cs="Calibri" w:hAnsi="Calibri" w:eastAsia="Calibri"/>
          <w:color w:val="595959"/>
          <w:sz w:val="24"/>
          <w:szCs w:val="24"/>
          <w:u w:color="595959"/>
          <w:rtl w:val="0"/>
          <w:lang w:val="en-US"/>
        </w:rPr>
        <w:t xml:space="preserve">Account Holder: Renalysis Consultants Pvt. Ltd, </w:t>
        <w:tab/>
      </w:r>
    </w:p>
    <w:p>
      <w:pPr>
        <w:pStyle w:val="Body A"/>
        <w:spacing w:line="276" w:lineRule="auto"/>
        <w:jc w:val="both"/>
        <w:rPr>
          <w:rFonts w:ascii="Calibri" w:cs="Calibri" w:hAnsi="Calibri" w:eastAsia="Calibri"/>
          <w:color w:val="595959"/>
          <w:sz w:val="24"/>
          <w:szCs w:val="24"/>
          <w:u w:color="595959"/>
        </w:rPr>
      </w:pPr>
      <w:r>
        <w:rPr>
          <w:rFonts w:ascii="Calibri" w:cs="Calibri" w:hAnsi="Calibri" w:eastAsia="Calibri"/>
          <w:color w:val="595959"/>
          <w:sz w:val="24"/>
          <w:szCs w:val="24"/>
          <w:u w:color="595959"/>
          <w:rtl w:val="0"/>
          <w:lang w:val="en-US"/>
        </w:rPr>
        <w:t>Account Number: 50200008642388</w:t>
      </w:r>
    </w:p>
    <w:p>
      <w:pPr>
        <w:pStyle w:val="Body A"/>
        <w:spacing w:line="276" w:lineRule="auto"/>
        <w:jc w:val="both"/>
        <w:rPr>
          <w:rFonts w:ascii="Calibri" w:cs="Calibri" w:hAnsi="Calibri" w:eastAsia="Calibri"/>
          <w:color w:val="595959"/>
          <w:sz w:val="24"/>
          <w:szCs w:val="24"/>
          <w:u w:color="595959"/>
          <w:lang w:val="de-DE"/>
        </w:rPr>
      </w:pPr>
      <w:r>
        <w:rPr>
          <w:rFonts w:ascii="Calibri" w:cs="Calibri" w:hAnsi="Calibri" w:eastAsia="Calibri"/>
          <w:color w:val="595959"/>
          <w:sz w:val="24"/>
          <w:szCs w:val="24"/>
          <w:u w:color="595959"/>
          <w:rtl w:val="0"/>
          <w:lang w:val="de-DE"/>
        </w:rPr>
        <w:t>Bank: HDFC Bank Ltd,  Branch: Shikohpur (Haryana)</w:t>
      </w:r>
    </w:p>
    <w:p>
      <w:pPr>
        <w:pStyle w:val="Body A"/>
        <w:spacing w:line="276" w:lineRule="auto"/>
        <w:jc w:val="both"/>
        <w:rPr>
          <w:rFonts w:ascii="Calibri" w:cs="Calibri" w:hAnsi="Calibri" w:eastAsia="Calibri"/>
          <w:color w:val="595959"/>
          <w:sz w:val="24"/>
          <w:szCs w:val="24"/>
          <w:u w:color="595959"/>
        </w:rPr>
      </w:pPr>
      <w:r>
        <w:rPr>
          <w:rFonts w:ascii="Calibri" w:cs="Calibri" w:hAnsi="Calibri" w:eastAsia="Calibri"/>
          <w:color w:val="595959"/>
          <w:sz w:val="24"/>
          <w:szCs w:val="24"/>
          <w:u w:color="595959"/>
          <w:rtl w:val="0"/>
          <w:lang w:val="en-US"/>
        </w:rPr>
        <w:t>IFSC Code: HDFC0003526</w:t>
        <w:tab/>
        <w:tab/>
        <w:tab/>
        <w:tab/>
        <w:tab/>
      </w:r>
    </w:p>
    <w:p>
      <w:pPr>
        <w:pStyle w:val="Body A"/>
        <w:spacing w:line="276" w:lineRule="auto"/>
        <w:ind w:left="1440" w:firstLine="1980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 xml:space="preserve">Please send your form along with cheque/DD/NEFT detail to: </w:t>
      </w:r>
    </w:p>
    <w:p>
      <w:pPr>
        <w:pStyle w:val="Body A"/>
        <w:spacing w:line="276" w:lineRule="auto"/>
        <w:rPr>
          <w:rFonts w:ascii="Calibri" w:cs="Calibri" w:hAnsi="Calibri" w:eastAsia="Calibri"/>
          <w:color w:val="595959"/>
          <w:sz w:val="24"/>
          <w:szCs w:val="24"/>
          <w:u w:color="595959"/>
        </w:rPr>
      </w:pPr>
      <w:r>
        <w:rPr>
          <w:rFonts w:ascii="Calibri" w:cs="Calibri" w:hAnsi="Calibri" w:eastAsia="Calibri"/>
          <w:color w:val="595959"/>
          <w:sz w:val="24"/>
          <w:szCs w:val="24"/>
          <w:u w:color="595959"/>
          <w:rtl w:val="0"/>
          <w:lang w:val="nl-NL"/>
        </w:rPr>
        <w:t>NGOBOX (Renalysis Consultants Pvt Ltd)</w:t>
      </w:r>
      <w:r>
        <w:rPr>
          <w:rFonts w:ascii="Calibri" w:cs="Calibri" w:hAnsi="Calibri" w:eastAsia="Calibri"/>
          <w:color w:val="595959"/>
          <w:sz w:val="24"/>
          <w:szCs w:val="24"/>
          <w:u w:color="595959"/>
          <w:lang w:val="en-US"/>
        </w:rPr>
        <w:br w:type="textWrapping"/>
      </w:r>
      <w:r>
        <w:rPr>
          <w:rFonts w:ascii="Calibri" w:cs="Calibri" w:hAnsi="Calibri" w:eastAsia="Calibri"/>
          <w:color w:val="595959"/>
          <w:sz w:val="24"/>
          <w:szCs w:val="24"/>
          <w:u w:color="595959"/>
          <w:rtl w:val="0"/>
          <w:lang w:val="en-US"/>
        </w:rPr>
        <w:t>A2/610, Palldium</w:t>
      </w:r>
    </w:p>
    <w:p>
      <w:pPr>
        <w:pStyle w:val="Body A"/>
        <w:spacing w:line="276" w:lineRule="auto"/>
        <w:rPr>
          <w:rFonts w:ascii="Calibri" w:cs="Calibri" w:hAnsi="Calibri" w:eastAsia="Calibri"/>
          <w:color w:val="595959"/>
          <w:sz w:val="24"/>
          <w:szCs w:val="24"/>
          <w:u w:color="595959"/>
        </w:rPr>
      </w:pPr>
      <w:r>
        <w:rPr>
          <w:rFonts w:ascii="Calibri" w:cs="Calibri" w:hAnsi="Calibri" w:eastAsia="Calibri"/>
          <w:color w:val="595959"/>
          <w:sz w:val="24"/>
          <w:szCs w:val="24"/>
          <w:u w:color="595959"/>
          <w:rtl w:val="0"/>
          <w:lang w:val="en-US"/>
        </w:rPr>
        <w:t>Corporate Road, Near Vodafone House</w:t>
      </w:r>
    </w:p>
    <w:p>
      <w:pPr>
        <w:pStyle w:val="Body A"/>
        <w:spacing w:line="276" w:lineRule="auto"/>
        <w:rPr>
          <w:rFonts w:ascii="Calibri" w:cs="Calibri" w:hAnsi="Calibri" w:eastAsia="Calibri"/>
          <w:color w:val="595959"/>
          <w:sz w:val="24"/>
          <w:szCs w:val="24"/>
          <w:u w:color="595959"/>
        </w:rPr>
      </w:pPr>
      <w:r>
        <w:rPr>
          <w:rFonts w:ascii="Calibri" w:cs="Calibri" w:hAnsi="Calibri" w:eastAsia="Calibri"/>
          <w:color w:val="595959"/>
          <w:sz w:val="24"/>
          <w:szCs w:val="24"/>
          <w:u w:color="595959"/>
          <w:rtl w:val="0"/>
          <w:lang w:val="en-US"/>
        </w:rPr>
        <w:t>Prahlad Nagar, Ahmedabad, Gujarat 380051</w:t>
      </w:r>
    </w:p>
    <w:p>
      <w:pPr>
        <w:pStyle w:val="Body A"/>
        <w:spacing w:line="276" w:lineRule="auto"/>
        <w:rPr>
          <w:rFonts w:ascii="Calibri" w:cs="Calibri" w:hAnsi="Calibri" w:eastAsia="Calibri"/>
          <w:color w:val="595959"/>
          <w:sz w:val="24"/>
          <w:szCs w:val="24"/>
          <w:u w:color="595959"/>
        </w:rPr>
      </w:pPr>
    </w:p>
    <w:p>
      <w:pPr>
        <w:pStyle w:val="Body A"/>
        <w:spacing w:line="276" w:lineRule="auto"/>
        <w:jc w:val="both"/>
        <w:rPr>
          <w:rFonts w:ascii="Calibri" w:cs="Calibri" w:hAnsi="Calibri" w:eastAsia="Calibri"/>
          <w:color w:val="595959"/>
          <w:sz w:val="24"/>
          <w:szCs w:val="24"/>
          <w:u w:color="595959"/>
        </w:rPr>
      </w:pPr>
    </w:p>
    <w:p>
      <w:pPr>
        <w:pStyle w:val="Body A"/>
        <w:spacing w:line="276" w:lineRule="auto"/>
        <w:ind w:left="1440" w:firstLine="198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de-DE"/>
        </w:rPr>
      </w:pPr>
    </w:p>
    <w:p>
      <w:pPr>
        <w:pStyle w:val="Body A"/>
        <w:spacing w:line="276" w:lineRule="auto"/>
        <w:ind w:left="1440" w:firstLine="1980"/>
        <w:jc w:val="both"/>
        <w:rPr>
          <w:rFonts w:ascii="Calibri" w:cs="Calibri" w:hAnsi="Calibri" w:eastAsia="Calibri"/>
          <w:b w:val="1"/>
          <w:bCs w:val="1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de-DE"/>
        </w:rPr>
        <w:t>Registration Form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785494</wp:posOffset>
                </wp:positionH>
                <wp:positionV relativeFrom="line">
                  <wp:posOffset>145414</wp:posOffset>
                </wp:positionV>
                <wp:extent cx="5121275" cy="26289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275" cy="2628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1.8pt;margin-top:11.4pt;width:403.2pt;height:20.7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 xml:space="preserve">Your Name: 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line">
                  <wp:posOffset>158114</wp:posOffset>
                </wp:positionV>
                <wp:extent cx="3093086" cy="24638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086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2.5pt;margin-top:12.4pt;width:243.6pt;height:19.4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line">
                  <wp:posOffset>158750</wp:posOffset>
                </wp:positionV>
                <wp:extent cx="1405890" cy="24638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355.4pt;margin-top:12.5pt;width:110.7pt;height:19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Email</w:t>
        <w:tab/>
        <w:tab/>
        <w:tab/>
        <w:tab/>
        <w:tab/>
        <w:tab/>
        <w:tab/>
        <w:tab/>
        <w:tab/>
        <w:t xml:space="preserve">Date: 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784859</wp:posOffset>
                </wp:positionH>
                <wp:positionV relativeFrom="line">
                  <wp:posOffset>161289</wp:posOffset>
                </wp:positionV>
                <wp:extent cx="3101340" cy="194946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194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1.8pt;margin-top:12.7pt;width:244.2pt;height:15.4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  <w:lang w:val="it-IT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it-IT"/>
        </w:rPr>
        <w:t xml:space="preserve">Mobile 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803909</wp:posOffset>
                </wp:positionH>
                <wp:positionV relativeFrom="line">
                  <wp:posOffset>93980</wp:posOffset>
                </wp:positionV>
                <wp:extent cx="4992371" cy="33337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2371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3.3pt;margin-top:7.4pt;width:393.1pt;height:26.2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Organization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4413884</wp:posOffset>
                </wp:positionH>
                <wp:positionV relativeFrom="line">
                  <wp:posOffset>135254</wp:posOffset>
                </wp:positionV>
                <wp:extent cx="1405890" cy="24638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47.5pt;margin-top:10.6pt;width:110.7pt;height:19.4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line">
                  <wp:posOffset>135254</wp:posOffset>
                </wp:positionV>
                <wp:extent cx="1405890" cy="24638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63.3pt;margin-top:10.6pt;width:110.7pt;height:19.4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  <w:lang w:val="de-DE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 xml:space="preserve">City/District              </w:t>
        <w:tab/>
        <w:tab/>
        <w:tab/>
        <w:tab/>
        <w:t xml:space="preserve">   State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No. of participants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……………………</w:t>
        <w:tab/>
        <w:tab/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Total amount (INR)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…………………………………………………………………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..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tbl>
      <w:tblPr>
        <w:tblW w:w="968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809"/>
        <w:gridCol w:w="1035"/>
        <w:gridCol w:w="2421"/>
        <w:gridCol w:w="2420"/>
      </w:tblGrid>
      <w:tr>
        <w:tblPrEx>
          <w:shd w:val="clear" w:color="auto" w:fill="ceddeb"/>
        </w:tblPrEx>
        <w:trPr>
          <w:trHeight w:val="509" w:hRule="atLeast"/>
        </w:trPr>
        <w:tc>
          <w:tcPr>
            <w:tcW w:type="dxa" w:w="3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200" w:line="276" w:lineRule="auto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Name of Participants</w:t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Gender</w:t>
            </w:r>
          </w:p>
        </w:tc>
        <w:tc>
          <w:tcPr>
            <w:tcW w:type="dxa" w:w="2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Designation</w:t>
            </w:r>
          </w:p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rtl w:val="0"/>
                <w:lang w:val="en-US"/>
              </w:rPr>
              <w:t>Email</w:t>
            </w:r>
          </w:p>
        </w:tc>
      </w:tr>
      <w:tr>
        <w:tblPrEx>
          <w:shd w:val="clear" w:color="auto" w:fill="ceddeb"/>
        </w:tblPrEx>
        <w:trPr>
          <w:trHeight w:val="509" w:hRule="atLeast"/>
        </w:trPr>
        <w:tc>
          <w:tcPr>
            <w:tcW w:type="dxa" w:w="3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09" w:hRule="atLeast"/>
        </w:trPr>
        <w:tc>
          <w:tcPr>
            <w:tcW w:type="dxa" w:w="3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509" w:hRule="atLeast"/>
        </w:trPr>
        <w:tc>
          <w:tcPr>
            <w:tcW w:type="dxa" w:w="38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widowControl w:val="0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Payment Details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lang w:val="en-US"/>
        </w:rPr>
        <w:tab/>
      </w:r>
      <w:r>
        <w:rPr>
          <w:rFonts w:ascii="Calibri" w:cs="Calibri" w:hAnsi="Calibri" w:eastAsia="Calibri"/>
          <w:sz w:val="24"/>
          <w:szCs w:val="24"/>
          <w:u w:color="000000"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16509</wp:posOffset>
                </wp:positionV>
                <wp:extent cx="382271" cy="20701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1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0.0pt;margin-top:1.3pt;width:30.1pt;height:16.3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Cheque/DD  no. ....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..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..Amount: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Bank: ................................................................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166370</wp:posOffset>
                </wp:positionV>
                <wp:extent cx="382271" cy="20701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1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0.0pt;margin-top:13.1pt;width:30.1pt;height:16.3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Body A"/>
        <w:spacing w:line="276" w:lineRule="auto"/>
        <w:ind w:firstLine="720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de-DE"/>
        </w:rPr>
        <w:t>NEFT Details:  Date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.Amount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……………………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fr-FR"/>
        </w:rPr>
        <w:t xml:space="preserve">Transaction 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ID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……………………………………</w:t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..</w:t>
      </w:r>
    </w:p>
    <w:p>
      <w:pPr>
        <w:pStyle w:val="Body A"/>
        <w:spacing w:line="276" w:lineRule="auto"/>
        <w:rPr>
          <w:rFonts w:ascii="Calibri" w:cs="Calibri" w:hAnsi="Calibri" w:eastAsia="Calibri"/>
          <w:sz w:val="24"/>
          <w:szCs w:val="24"/>
          <w:u w:color="000000"/>
        </w:rPr>
      </w:pPr>
    </w:p>
    <w:p>
      <w:pPr>
        <w:pStyle w:val="Body A"/>
        <w:spacing w:line="276" w:lineRule="auto"/>
        <w:rPr>
          <w:rFonts w:ascii="Calibri" w:cs="Calibri" w:hAnsi="Calibri" w:eastAsia="Calibri"/>
          <w:b w:val="1"/>
          <w:bCs w:val="1"/>
          <w:sz w:val="24"/>
          <w:szCs w:val="24"/>
          <w:u w:color="00000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u w:color="000000"/>
          <w:rtl w:val="0"/>
          <w:lang w:val="en-US"/>
        </w:rPr>
        <w:t>Signature</w:t>
      </w:r>
    </w:p>
    <w:p>
      <w:pPr>
        <w:pStyle w:val="Body A"/>
        <w:spacing w:after="200" w:line="276" w:lineRule="auto"/>
        <w:jc w:val="both"/>
        <w:rPr>
          <w:rFonts w:ascii="Calibri" w:cs="Calibri" w:hAnsi="Calibri" w:eastAsia="Calibri"/>
          <w:sz w:val="24"/>
          <w:szCs w:val="24"/>
          <w:u w:color="000000"/>
        </w:rPr>
      </w:pP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 xml:space="preserve">Note: Please send filled in form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"mailto:csr@ngobox.org"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csr@ngobox.org</w:t>
      </w:r>
      <w:r>
        <w:rPr/>
        <w:fldChar w:fldCharType="end" w:fldLock="0"/>
      </w:r>
      <w:r>
        <w:rPr>
          <w:rFonts w:ascii="Calibri" w:cs="Calibri" w:hAnsi="Calibri" w:eastAsia="Calibri"/>
          <w:sz w:val="24"/>
          <w:szCs w:val="24"/>
          <w:u w:color="000000"/>
          <w:rtl w:val="0"/>
          <w:lang w:val="en-US"/>
        </w:rPr>
        <w:t>along with payment details. In case of cheque/DD send a hard copy  of the form to our Ahmedabad office. Please mention your name and mobile number at the back of DD/Cheque.</w:t>
      </w:r>
    </w:p>
    <w:p>
      <w:pPr>
        <w:pStyle w:val="Body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cfcfc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cfcfc"/>
          <w:rtl w:val="0"/>
        </w:rPr>
        <w:t>NGOBOX</w:t>
      </w:r>
    </w:p>
    <w:p>
      <w:pPr>
        <w:pStyle w:val="Body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cfcfc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cfcfc"/>
          <w:rtl w:val="0"/>
          <w:lang w:val="en-US"/>
        </w:rPr>
        <w:t xml:space="preserve">A2/610, Palladium, Corporate Road (300m from Vodafone House), </w:t>
      </w:r>
    </w:p>
    <w:p>
      <w:pPr>
        <w:pStyle w:val="Body"/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cfcfc"/>
        </w:rPr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cfcfc"/>
          <w:rtl w:val="0"/>
        </w:rPr>
        <w:t>Prahlad Nagar, Ahmedabad 380051</w:t>
      </w:r>
    </w:p>
    <w:p>
      <w:pPr>
        <w:pStyle w:val="Body"/>
      </w:pPr>
      <w:r>
        <w:rPr>
          <w:rFonts w:ascii="Calibri" w:cs="Calibri" w:hAnsi="Calibri" w:eastAsia="Calibri"/>
          <w:b w:val="1"/>
          <w:bCs w:val="1"/>
          <w:color w:val="000000"/>
          <w:u w:color="000000"/>
          <w:shd w:val="clear" w:color="auto" w:fill="fcfcfc"/>
          <w:rtl w:val="0"/>
        </w:rPr>
        <w:t>Mob. 9560352170</w:t>
      </w:r>
    </w:p>
    <w:sectPr>
      <w:headerReference w:type="default" r:id="rId4"/>
      <w:footerReference w:type="default" r:id="rId5"/>
      <w:pgSz w:w="11900" w:h="16840" w:orient="portrait"/>
      <w:pgMar w:top="1527" w:right="1134" w:bottom="851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center" w:pos="4819"/>
        <w:tab w:val="right" w:pos="9612"/>
        <w:tab w:val="clear" w:pos="902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5406390</wp:posOffset>
          </wp:positionH>
          <wp:positionV relativeFrom="page">
            <wp:posOffset>148590</wp:posOffset>
          </wp:positionV>
          <wp:extent cx="1845311" cy="6159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311" cy="615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491490</wp:posOffset>
          </wp:positionH>
          <wp:positionV relativeFrom="page">
            <wp:posOffset>262890</wp:posOffset>
          </wp:positionV>
          <wp:extent cx="1347470" cy="4572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457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34925</wp:posOffset>
              </wp:positionH>
              <wp:positionV relativeFrom="page">
                <wp:posOffset>834390</wp:posOffset>
              </wp:positionV>
              <wp:extent cx="7543800" cy="0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000000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5" style="visibility:visible;position:absolute;margin-left:2.8pt;margin-top:65.7pt;width:594.0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5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ed Style 2"/>
  </w:abstractNum>
  <w:abstractNum w:abstractNumId="4">
    <w:multiLevelType w:val="hybridMultilevel"/>
    <w:styleLink w:val="Imported Style 2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4"/>
      <w:szCs w:val="24"/>
      <w:u w:color="000000"/>
    </w:rPr>
  </w:style>
  <w:style w:type="numbering" w:styleId="Imported Style 2">
    <w:name w:val="Imported Style 2"/>
    <w:pPr>
      <w:numPr>
        <w:numId w:val="4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