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diagrams/data1.xml" ContentType="application/vnd.openxmlformats-officedocument.drawingml.diagramData+xml"/>
  <Override PartName="/word/diagrams/layout1.xml" ContentType="application/vnd.openxmlformats-officedocument.drawingml.diagramLayout+xml"/>
  <Override PartName="/word/diagrams/quickStyle1.xml" ContentType="application/vnd.openxmlformats-officedocument.drawingml.diagramStyle+xml"/>
  <Override PartName="/word/diagrams/colors1.xml" ContentType="application/vnd.openxmlformats-officedocument.drawingml.diagramColors+xml"/>
  <Override PartName="/word/diagrams/drawing1.xml" ContentType="application/vnd.ms-office.drawingml.diagramDrawing+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023445" w:rsidRPr="006861D3" w:rsidRDefault="00AC0DC2" w:rsidP="00ED7B0E">
      <w:pPr>
        <w:jc w:val="center"/>
        <w:rPr>
          <w:rFonts w:ascii="Arial" w:hAnsi="Arial" w:cs="Arial"/>
          <w:b/>
          <w:sz w:val="24"/>
          <w:szCs w:val="24"/>
        </w:rPr>
      </w:pPr>
      <w:r>
        <w:rPr>
          <w:rFonts w:ascii="Arial" w:hAnsi="Arial" w:cs="Arial"/>
          <w:b/>
          <w:sz w:val="24"/>
          <w:szCs w:val="24"/>
        </w:rPr>
        <w:t xml:space="preserve">DRAFT </w:t>
      </w:r>
      <w:r w:rsidR="002921F5" w:rsidRPr="006861D3">
        <w:rPr>
          <w:rFonts w:ascii="Arial" w:hAnsi="Arial" w:cs="Arial"/>
          <w:b/>
          <w:sz w:val="24"/>
          <w:szCs w:val="24"/>
        </w:rPr>
        <w:t>TERMS OF REFERENCE</w:t>
      </w:r>
    </w:p>
    <w:p w:rsidR="00C03940" w:rsidRPr="00DE1FD2" w:rsidRDefault="00C03940" w:rsidP="00ED7B0E">
      <w:pPr>
        <w:jc w:val="center"/>
        <w:rPr>
          <w:rFonts w:ascii="Arial" w:hAnsi="Arial" w:cs="Arial"/>
          <w:b/>
          <w:sz w:val="28"/>
          <w:szCs w:val="24"/>
          <w:u w:val="single"/>
        </w:rPr>
      </w:pPr>
      <w:r w:rsidRPr="00DE1FD2">
        <w:rPr>
          <w:rFonts w:ascii="Arial" w:hAnsi="Arial"/>
          <w:b/>
          <w:sz w:val="24"/>
        </w:rPr>
        <w:t xml:space="preserve">Effectiveness of Community Mobilizers in promoting </w:t>
      </w:r>
      <w:r w:rsidR="00AC0DC2" w:rsidRPr="00DE1FD2">
        <w:rPr>
          <w:rFonts w:ascii="Arial" w:hAnsi="Arial"/>
          <w:b/>
          <w:sz w:val="24"/>
        </w:rPr>
        <w:t>diarrh</w:t>
      </w:r>
      <w:r w:rsidR="00AC0DC2">
        <w:rPr>
          <w:rFonts w:ascii="Arial" w:hAnsi="Arial"/>
          <w:b/>
          <w:sz w:val="24"/>
        </w:rPr>
        <w:t>e</w:t>
      </w:r>
      <w:r w:rsidR="00AC0DC2" w:rsidRPr="00DE1FD2">
        <w:rPr>
          <w:rFonts w:ascii="Arial" w:hAnsi="Arial"/>
          <w:b/>
          <w:sz w:val="24"/>
        </w:rPr>
        <w:t>a</w:t>
      </w:r>
      <w:r w:rsidRPr="00DE1FD2">
        <w:rPr>
          <w:rFonts w:ascii="Arial" w:hAnsi="Arial"/>
          <w:b/>
          <w:sz w:val="24"/>
        </w:rPr>
        <w:t xml:space="preserve"> prevention and treatment to reduce morbidity</w:t>
      </w:r>
      <w:r w:rsidRPr="00DE1FD2" w:rsidDel="00C03940">
        <w:rPr>
          <w:rFonts w:ascii="Arial" w:hAnsi="Arial" w:cs="Arial"/>
          <w:b/>
          <w:sz w:val="28"/>
          <w:szCs w:val="24"/>
          <w:u w:val="single"/>
        </w:rPr>
        <w:t xml:space="preserve"> </w:t>
      </w:r>
    </w:p>
    <w:p w:rsidR="00DB4BD9" w:rsidRPr="004B04A1" w:rsidRDefault="00DB4BD9" w:rsidP="003E36DE">
      <w:pPr>
        <w:jc w:val="both"/>
        <w:rPr>
          <w:rFonts w:ascii="Arial" w:hAnsi="Arial" w:cs="Arial"/>
          <w:b/>
          <w:color w:val="0000FF"/>
          <w:sz w:val="24"/>
          <w:szCs w:val="24"/>
        </w:rPr>
      </w:pPr>
    </w:p>
    <w:tbl>
      <w:tblPr>
        <w:tblW w:w="10065" w:type="dxa"/>
        <w:tblBorders>
          <w:top w:val="double" w:sz="4" w:space="0" w:color="auto"/>
          <w:left w:val="double" w:sz="4" w:space="0" w:color="auto"/>
          <w:bottom w:val="double" w:sz="4" w:space="0" w:color="auto"/>
          <w:right w:val="double" w:sz="4" w:space="0" w:color="auto"/>
          <w:insideH w:val="single" w:sz="4" w:space="0" w:color="auto"/>
          <w:insideV w:val="double" w:sz="4" w:space="0" w:color="auto"/>
        </w:tblBorders>
        <w:tblLayout w:type="fixed"/>
        <w:tblLook w:val="01E0" w:firstRow="1" w:lastRow="1" w:firstColumn="1" w:lastColumn="1" w:noHBand="0" w:noVBand="0"/>
      </w:tblPr>
      <w:tblGrid>
        <w:gridCol w:w="10065"/>
      </w:tblGrid>
      <w:tr w:rsidR="00023445" w:rsidRPr="006861D3" w:rsidTr="00AC0DC2">
        <w:tc>
          <w:tcPr>
            <w:tcW w:w="10065" w:type="dxa"/>
            <w:tcBorders>
              <w:top w:val="nil"/>
              <w:left w:val="nil"/>
              <w:bottom w:val="nil"/>
              <w:right w:val="nil"/>
            </w:tcBorders>
          </w:tcPr>
          <w:p w:rsidR="00023445" w:rsidRDefault="00023445" w:rsidP="00376899">
            <w:pPr>
              <w:numPr>
                <w:ilvl w:val="0"/>
                <w:numId w:val="2"/>
              </w:numPr>
              <w:tabs>
                <w:tab w:val="clear" w:pos="720"/>
                <w:tab w:val="num" w:pos="417"/>
              </w:tabs>
              <w:spacing w:before="120" w:line="276" w:lineRule="auto"/>
              <w:ind w:left="417" w:hanging="450"/>
              <w:jc w:val="both"/>
              <w:rPr>
                <w:rFonts w:ascii="Arial" w:hAnsi="Arial" w:cs="Arial"/>
                <w:b/>
                <w:sz w:val="22"/>
                <w:szCs w:val="22"/>
              </w:rPr>
            </w:pPr>
            <w:r w:rsidRPr="006861D3">
              <w:rPr>
                <w:rFonts w:ascii="Arial" w:hAnsi="Arial" w:cs="Arial"/>
                <w:b/>
                <w:sz w:val="22"/>
                <w:szCs w:val="22"/>
              </w:rPr>
              <w:t>Background</w:t>
            </w:r>
          </w:p>
          <w:p w:rsidR="00AC0DC2" w:rsidRDefault="00AC0DC2" w:rsidP="00AC0DC2">
            <w:pPr>
              <w:spacing w:line="276" w:lineRule="auto"/>
              <w:ind w:left="-33"/>
              <w:jc w:val="both"/>
              <w:rPr>
                <w:rFonts w:ascii="Arial" w:hAnsi="Arial" w:cs="Arial"/>
                <w:sz w:val="22"/>
                <w:szCs w:val="22"/>
              </w:rPr>
            </w:pPr>
          </w:p>
          <w:p w:rsidR="0070621D" w:rsidRDefault="0055506D" w:rsidP="00AC0DC2">
            <w:pPr>
              <w:spacing w:line="276" w:lineRule="auto"/>
              <w:ind w:left="-33"/>
              <w:jc w:val="both"/>
              <w:rPr>
                <w:rFonts w:ascii="Arial" w:hAnsi="Arial" w:cs="Arial"/>
                <w:sz w:val="22"/>
                <w:szCs w:val="22"/>
              </w:rPr>
            </w:pPr>
            <w:r w:rsidRPr="000E5C94">
              <w:rPr>
                <w:rFonts w:ascii="Arial" w:hAnsi="Arial" w:cs="Arial"/>
                <w:sz w:val="22"/>
                <w:szCs w:val="22"/>
              </w:rPr>
              <w:t>Diarrhea</w:t>
            </w:r>
            <w:r w:rsidR="000E5C94">
              <w:rPr>
                <w:rFonts w:ascii="Arial" w:hAnsi="Arial" w:cs="Arial"/>
                <w:sz w:val="22"/>
                <w:szCs w:val="22"/>
              </w:rPr>
              <w:t xml:space="preserve"> </w:t>
            </w:r>
            <w:r w:rsidR="0070621D" w:rsidRPr="000E5C94">
              <w:rPr>
                <w:rFonts w:ascii="Arial" w:hAnsi="Arial" w:cs="Arial"/>
                <w:sz w:val="22"/>
                <w:szCs w:val="22"/>
              </w:rPr>
              <w:t>is a leading killer of children accounting for 9</w:t>
            </w:r>
            <w:r w:rsidR="00575458">
              <w:rPr>
                <w:rFonts w:ascii="Arial" w:hAnsi="Arial" w:cs="Arial"/>
                <w:sz w:val="22"/>
                <w:szCs w:val="22"/>
              </w:rPr>
              <w:t>%</w:t>
            </w:r>
            <w:r w:rsidR="0070621D" w:rsidRPr="000E5C94">
              <w:rPr>
                <w:rFonts w:ascii="Arial" w:hAnsi="Arial" w:cs="Arial"/>
                <w:sz w:val="22"/>
                <w:szCs w:val="22"/>
              </w:rPr>
              <w:t xml:space="preserve"> of all deaths among children </w:t>
            </w:r>
            <w:r w:rsidR="00834591">
              <w:rPr>
                <w:rFonts w:ascii="Arial" w:hAnsi="Arial" w:cs="Arial"/>
                <w:sz w:val="22"/>
                <w:szCs w:val="22"/>
              </w:rPr>
              <w:t xml:space="preserve">(0-5 years) </w:t>
            </w:r>
            <w:r w:rsidR="0070621D" w:rsidRPr="000E5C94">
              <w:rPr>
                <w:rFonts w:ascii="Arial" w:hAnsi="Arial" w:cs="Arial"/>
                <w:sz w:val="22"/>
                <w:szCs w:val="22"/>
              </w:rPr>
              <w:t xml:space="preserve">worldwide. From 2000 to 2013, the total annual number of deaths from </w:t>
            </w:r>
            <w:r w:rsidR="000E5C94" w:rsidRPr="000E5C94">
              <w:rPr>
                <w:rFonts w:ascii="Arial" w:hAnsi="Arial" w:cs="Arial"/>
                <w:sz w:val="22"/>
                <w:szCs w:val="22"/>
              </w:rPr>
              <w:t>diarrhea</w:t>
            </w:r>
            <w:r w:rsidR="0070621D" w:rsidRPr="000E5C94">
              <w:rPr>
                <w:rFonts w:ascii="Arial" w:hAnsi="Arial" w:cs="Arial"/>
                <w:sz w:val="22"/>
                <w:szCs w:val="22"/>
              </w:rPr>
              <w:t xml:space="preserve"> among children</w:t>
            </w:r>
            <w:r w:rsidR="00575458">
              <w:rPr>
                <w:rFonts w:ascii="Arial" w:hAnsi="Arial" w:cs="Arial"/>
                <w:sz w:val="22"/>
                <w:szCs w:val="22"/>
              </w:rPr>
              <w:t xml:space="preserve"> (0-5 years)</w:t>
            </w:r>
            <w:r w:rsidR="0070621D" w:rsidRPr="000E5C94">
              <w:rPr>
                <w:rFonts w:ascii="Arial" w:hAnsi="Arial" w:cs="Arial"/>
                <w:sz w:val="22"/>
                <w:szCs w:val="22"/>
              </w:rPr>
              <w:t xml:space="preserve"> decreased by more than 50</w:t>
            </w:r>
            <w:r w:rsidR="00430DE4">
              <w:rPr>
                <w:rFonts w:ascii="Arial" w:hAnsi="Arial" w:cs="Arial"/>
                <w:sz w:val="22"/>
                <w:szCs w:val="22"/>
              </w:rPr>
              <w:t>%</w:t>
            </w:r>
            <w:r>
              <w:rPr>
                <w:rFonts w:ascii="Arial" w:hAnsi="Arial" w:cs="Arial"/>
                <w:sz w:val="22"/>
                <w:szCs w:val="22"/>
              </w:rPr>
              <w:t xml:space="preserve"> </w:t>
            </w:r>
            <w:r w:rsidR="0070621D" w:rsidRPr="000E5C94">
              <w:rPr>
                <w:rFonts w:ascii="Arial" w:hAnsi="Arial" w:cs="Arial"/>
                <w:sz w:val="22"/>
                <w:szCs w:val="22"/>
              </w:rPr>
              <w:t>– from over 1.2 million to fewer than 0.6 million</w:t>
            </w:r>
            <w:r w:rsidR="00A87BB6">
              <w:rPr>
                <w:rStyle w:val="FootnoteReference"/>
                <w:rFonts w:ascii="Arial" w:hAnsi="Arial" w:cs="Arial"/>
                <w:sz w:val="22"/>
                <w:szCs w:val="22"/>
              </w:rPr>
              <w:footnoteReference w:id="1"/>
            </w:r>
            <w:r w:rsidR="0070621D" w:rsidRPr="000E5C94">
              <w:rPr>
                <w:rFonts w:ascii="Arial" w:hAnsi="Arial" w:cs="Arial"/>
                <w:sz w:val="22"/>
                <w:szCs w:val="22"/>
              </w:rPr>
              <w:t xml:space="preserve">. Consistent with the global trend, </w:t>
            </w:r>
            <w:r w:rsidR="00834591">
              <w:rPr>
                <w:rFonts w:ascii="Arial" w:hAnsi="Arial" w:cs="Arial"/>
                <w:sz w:val="22"/>
                <w:szCs w:val="22"/>
              </w:rPr>
              <w:t xml:space="preserve">diarrheal </w:t>
            </w:r>
            <w:r w:rsidR="000A4CB5">
              <w:rPr>
                <w:rFonts w:ascii="Arial" w:hAnsi="Arial" w:cs="Arial"/>
                <w:sz w:val="22"/>
                <w:szCs w:val="22"/>
              </w:rPr>
              <w:t>deaths among children (0-5</w:t>
            </w:r>
            <w:r w:rsidR="0070621D" w:rsidRPr="000E5C94">
              <w:rPr>
                <w:rFonts w:ascii="Arial" w:hAnsi="Arial" w:cs="Arial"/>
                <w:sz w:val="22"/>
                <w:szCs w:val="22"/>
              </w:rPr>
              <w:t xml:space="preserve"> years) have declined in India from </w:t>
            </w:r>
            <w:r w:rsidR="000A4CB5">
              <w:rPr>
                <w:rFonts w:ascii="Arial" w:hAnsi="Arial" w:cs="Arial"/>
                <w:sz w:val="22"/>
                <w:szCs w:val="22"/>
              </w:rPr>
              <w:t>337,084</w:t>
            </w:r>
            <w:r w:rsidR="002E6C2E">
              <w:rPr>
                <w:rFonts w:ascii="Arial" w:hAnsi="Arial" w:cs="Arial"/>
                <w:sz w:val="22"/>
                <w:szCs w:val="22"/>
              </w:rPr>
              <w:t xml:space="preserve"> in 2000</w:t>
            </w:r>
            <w:r w:rsidR="0070621D" w:rsidRPr="000E5C94">
              <w:rPr>
                <w:rFonts w:ascii="Arial" w:hAnsi="Arial" w:cs="Arial"/>
                <w:sz w:val="22"/>
                <w:szCs w:val="22"/>
              </w:rPr>
              <w:t xml:space="preserve"> to nearly </w:t>
            </w:r>
            <w:r w:rsidR="002E3119">
              <w:rPr>
                <w:rFonts w:ascii="Arial" w:hAnsi="Arial" w:cs="Arial"/>
                <w:sz w:val="22"/>
                <w:szCs w:val="22"/>
              </w:rPr>
              <w:t xml:space="preserve">117,285 </w:t>
            </w:r>
            <w:r w:rsidR="0070621D" w:rsidRPr="000E5C94">
              <w:rPr>
                <w:rFonts w:ascii="Arial" w:hAnsi="Arial" w:cs="Arial"/>
                <w:sz w:val="22"/>
                <w:szCs w:val="22"/>
              </w:rPr>
              <w:t>in 201</w:t>
            </w:r>
            <w:r w:rsidR="002E3119">
              <w:rPr>
                <w:rFonts w:ascii="Arial" w:hAnsi="Arial" w:cs="Arial"/>
                <w:sz w:val="22"/>
                <w:szCs w:val="22"/>
              </w:rPr>
              <w:t>5</w:t>
            </w:r>
            <w:r w:rsidR="008816D0">
              <w:rPr>
                <w:rStyle w:val="FootnoteReference"/>
                <w:rFonts w:ascii="Arial" w:hAnsi="Arial" w:cs="Arial"/>
                <w:sz w:val="22"/>
                <w:szCs w:val="22"/>
              </w:rPr>
              <w:footnoteReference w:id="2"/>
            </w:r>
            <w:r w:rsidR="0070621D" w:rsidRPr="000E5C94">
              <w:rPr>
                <w:rFonts w:ascii="Arial" w:hAnsi="Arial" w:cs="Arial"/>
                <w:sz w:val="22"/>
                <w:szCs w:val="22"/>
              </w:rPr>
              <w:t xml:space="preserve">. </w:t>
            </w:r>
            <w:r w:rsidR="00241066" w:rsidRPr="00241066">
              <w:rPr>
                <w:rFonts w:ascii="Arial" w:hAnsi="Arial" w:cs="Arial"/>
                <w:sz w:val="22"/>
                <w:szCs w:val="22"/>
              </w:rPr>
              <w:t xml:space="preserve">According to the </w:t>
            </w:r>
            <w:r w:rsidR="002E6C2E">
              <w:rPr>
                <w:rFonts w:ascii="Arial" w:hAnsi="Arial" w:cs="Arial"/>
                <w:sz w:val="22"/>
                <w:szCs w:val="22"/>
              </w:rPr>
              <w:t>Rapid Survey on children (RSOC) 2013-14</w:t>
            </w:r>
            <w:r w:rsidR="00241066" w:rsidRPr="00241066">
              <w:rPr>
                <w:rFonts w:ascii="Arial" w:hAnsi="Arial" w:cs="Arial"/>
                <w:sz w:val="22"/>
                <w:szCs w:val="22"/>
              </w:rPr>
              <w:t>, the two-week prevalence of diarrhea among children under-fiv</w:t>
            </w:r>
            <w:r w:rsidR="002E6C2E">
              <w:rPr>
                <w:rFonts w:ascii="Arial" w:hAnsi="Arial" w:cs="Arial"/>
                <w:sz w:val="22"/>
                <w:szCs w:val="22"/>
              </w:rPr>
              <w:t>e was 6.5</w:t>
            </w:r>
            <w:r w:rsidR="00587E99">
              <w:rPr>
                <w:rFonts w:ascii="Arial" w:hAnsi="Arial" w:cs="Arial"/>
                <w:sz w:val="22"/>
                <w:szCs w:val="22"/>
              </w:rPr>
              <w:t>% across India, 5.2</w:t>
            </w:r>
            <w:r w:rsidR="003E5295">
              <w:rPr>
                <w:rFonts w:ascii="Arial" w:hAnsi="Arial" w:cs="Arial"/>
                <w:sz w:val="22"/>
                <w:szCs w:val="22"/>
              </w:rPr>
              <w:t>% in UP and</w:t>
            </w:r>
            <w:r w:rsidR="00587E99">
              <w:rPr>
                <w:rFonts w:ascii="Arial" w:hAnsi="Arial" w:cs="Arial"/>
                <w:sz w:val="22"/>
                <w:szCs w:val="22"/>
              </w:rPr>
              <w:t xml:space="preserve"> 4.5</w:t>
            </w:r>
            <w:r w:rsidR="00241066" w:rsidRPr="00241066">
              <w:rPr>
                <w:rFonts w:ascii="Arial" w:hAnsi="Arial" w:cs="Arial"/>
                <w:sz w:val="22"/>
                <w:szCs w:val="22"/>
              </w:rPr>
              <w:t>% in Bihar</w:t>
            </w:r>
            <w:r w:rsidR="00587E99">
              <w:rPr>
                <w:rStyle w:val="FootnoteReference"/>
                <w:rFonts w:ascii="Arial" w:hAnsi="Arial" w:cs="Arial"/>
                <w:sz w:val="22"/>
                <w:szCs w:val="22"/>
              </w:rPr>
              <w:footnoteReference w:id="3"/>
            </w:r>
            <w:r w:rsidR="00241066" w:rsidRPr="00241066">
              <w:rPr>
                <w:rFonts w:ascii="Arial" w:hAnsi="Arial" w:cs="Arial"/>
                <w:sz w:val="22"/>
                <w:szCs w:val="22"/>
              </w:rPr>
              <w:t>. In terms of the total number of diarrheal deaths among children und</w:t>
            </w:r>
            <w:r w:rsidR="003E5295">
              <w:rPr>
                <w:rFonts w:ascii="Arial" w:hAnsi="Arial" w:cs="Arial"/>
                <w:sz w:val="22"/>
                <w:szCs w:val="22"/>
              </w:rPr>
              <w:t>er-five, UP and</w:t>
            </w:r>
            <w:r w:rsidR="00241066" w:rsidRPr="00241066">
              <w:rPr>
                <w:rFonts w:ascii="Arial" w:hAnsi="Arial" w:cs="Arial"/>
                <w:sz w:val="22"/>
                <w:szCs w:val="22"/>
              </w:rPr>
              <w:t xml:space="preserve"> Bihar </w:t>
            </w:r>
            <w:r w:rsidR="003E5295">
              <w:rPr>
                <w:rFonts w:ascii="Arial" w:hAnsi="Arial" w:cs="Arial"/>
                <w:sz w:val="22"/>
                <w:szCs w:val="22"/>
              </w:rPr>
              <w:t>respectively rank first and</w:t>
            </w:r>
            <w:r w:rsidR="00241066" w:rsidRPr="00241066">
              <w:rPr>
                <w:rFonts w:ascii="Arial" w:hAnsi="Arial" w:cs="Arial"/>
                <w:sz w:val="22"/>
                <w:szCs w:val="22"/>
              </w:rPr>
              <w:t xml:space="preserve"> second compared to all 28 states in India</w:t>
            </w:r>
            <w:r w:rsidR="003E5295">
              <w:rPr>
                <w:rStyle w:val="FootnoteReference"/>
                <w:rFonts w:ascii="Arial" w:hAnsi="Arial" w:cs="Arial"/>
                <w:sz w:val="22"/>
                <w:szCs w:val="22"/>
              </w:rPr>
              <w:footnoteReference w:id="4"/>
            </w:r>
            <w:r w:rsidR="003E5295">
              <w:rPr>
                <w:rStyle w:val="FootnoteReference"/>
                <w:rFonts w:ascii="Arial" w:hAnsi="Arial" w:cs="Arial"/>
                <w:sz w:val="22"/>
                <w:szCs w:val="22"/>
              </w:rPr>
              <w:footnoteReference w:id="5"/>
            </w:r>
            <w:r w:rsidR="003E5295">
              <w:rPr>
                <w:rStyle w:val="FootnoteReference"/>
                <w:rFonts w:ascii="Arial" w:hAnsi="Arial" w:cs="Arial"/>
                <w:sz w:val="22"/>
                <w:szCs w:val="22"/>
              </w:rPr>
              <w:footnoteReference w:id="6"/>
            </w:r>
            <w:r w:rsidR="00241066" w:rsidRPr="00241066">
              <w:rPr>
                <w:rFonts w:ascii="Arial" w:hAnsi="Arial" w:cs="Arial"/>
                <w:sz w:val="22"/>
                <w:szCs w:val="22"/>
              </w:rPr>
              <w:t>. Of the estimated 257,000 deaths attributable to diarrhea among Indian children under-five</w:t>
            </w:r>
            <w:r w:rsidR="003E5295">
              <w:rPr>
                <w:rFonts w:ascii="Arial" w:hAnsi="Arial" w:cs="Arial"/>
                <w:sz w:val="22"/>
                <w:szCs w:val="22"/>
              </w:rPr>
              <w:t xml:space="preserve"> in 2007, approximately 69,451 and </w:t>
            </w:r>
            <w:r w:rsidR="00241066" w:rsidRPr="00241066">
              <w:rPr>
                <w:rFonts w:ascii="Arial" w:hAnsi="Arial" w:cs="Arial"/>
                <w:sz w:val="22"/>
                <w:szCs w:val="22"/>
              </w:rPr>
              <w:t>28,958 occu</w:t>
            </w:r>
            <w:r w:rsidR="003E5295">
              <w:rPr>
                <w:rFonts w:ascii="Arial" w:hAnsi="Arial" w:cs="Arial"/>
                <w:sz w:val="22"/>
                <w:szCs w:val="22"/>
              </w:rPr>
              <w:t>rred in UP and</w:t>
            </w:r>
            <w:r w:rsidR="00241066" w:rsidRPr="00241066">
              <w:rPr>
                <w:rFonts w:ascii="Arial" w:hAnsi="Arial" w:cs="Arial"/>
                <w:sz w:val="22"/>
                <w:szCs w:val="22"/>
              </w:rPr>
              <w:t xml:space="preserve"> Bihar respectively</w:t>
            </w:r>
            <w:r w:rsidR="003E5295">
              <w:rPr>
                <w:rStyle w:val="FootnoteReference"/>
                <w:rFonts w:ascii="Arial" w:hAnsi="Arial" w:cs="Arial"/>
                <w:sz w:val="22"/>
                <w:szCs w:val="22"/>
              </w:rPr>
              <w:footnoteReference w:id="7"/>
            </w:r>
            <w:r w:rsidR="00241066" w:rsidRPr="00241066">
              <w:rPr>
                <w:rFonts w:ascii="Arial" w:hAnsi="Arial" w:cs="Arial"/>
                <w:sz w:val="22"/>
                <w:szCs w:val="22"/>
              </w:rPr>
              <w:t xml:space="preserve">.  </w:t>
            </w:r>
          </w:p>
          <w:p w:rsidR="009372D6" w:rsidRDefault="009372D6" w:rsidP="00376899">
            <w:pPr>
              <w:spacing w:line="276" w:lineRule="auto"/>
              <w:ind w:left="417"/>
              <w:jc w:val="both"/>
              <w:rPr>
                <w:rFonts w:ascii="Arial" w:hAnsi="Arial" w:cs="Arial"/>
                <w:sz w:val="22"/>
                <w:szCs w:val="22"/>
              </w:rPr>
            </w:pPr>
          </w:p>
          <w:p w:rsidR="009372D6" w:rsidRDefault="009372D6" w:rsidP="00AC0DC2">
            <w:pPr>
              <w:autoSpaceDE w:val="0"/>
              <w:autoSpaceDN w:val="0"/>
              <w:adjustRightInd w:val="0"/>
              <w:spacing w:line="276" w:lineRule="auto"/>
              <w:jc w:val="both"/>
              <w:rPr>
                <w:rFonts w:ascii="Arial" w:hAnsi="Arial" w:cs="Arial"/>
                <w:sz w:val="22"/>
                <w:szCs w:val="22"/>
              </w:rPr>
            </w:pPr>
            <w:r w:rsidRPr="009372D6">
              <w:rPr>
                <w:rFonts w:ascii="Arial" w:hAnsi="Arial" w:cs="Arial"/>
                <w:sz w:val="22"/>
                <w:szCs w:val="22"/>
              </w:rPr>
              <w:t>The Indian Diarrheal Disease Control Program is focused on scaling up access and promoting the e</w:t>
            </w:r>
            <w:r w:rsidR="00D40433">
              <w:rPr>
                <w:rFonts w:ascii="Arial" w:hAnsi="Arial" w:cs="Arial"/>
                <w:sz w:val="22"/>
                <w:szCs w:val="22"/>
              </w:rPr>
              <w:t>arly and proper use of ORS and Z</w:t>
            </w:r>
            <w:r w:rsidRPr="009372D6">
              <w:rPr>
                <w:rFonts w:ascii="Arial" w:hAnsi="Arial" w:cs="Arial"/>
                <w:sz w:val="22"/>
                <w:szCs w:val="22"/>
              </w:rPr>
              <w:t>inc. Although prevention is also a fundamental goal of the program, the success of preventive interventions is hindered by conditions in urban slums and rural areas, such as overcrowding, inadequate sanitation, contaminated drinking sources, poor hand and food hygiene and open defecation</w:t>
            </w:r>
            <w:r w:rsidR="00774EB2">
              <w:rPr>
                <w:rStyle w:val="FootnoteReference"/>
                <w:rFonts w:ascii="Arial" w:hAnsi="Arial" w:cs="Arial"/>
                <w:sz w:val="22"/>
                <w:szCs w:val="22"/>
              </w:rPr>
              <w:footnoteReference w:id="8"/>
            </w:r>
            <w:r w:rsidRPr="009372D6">
              <w:rPr>
                <w:rFonts w:ascii="Arial" w:hAnsi="Arial" w:cs="Arial"/>
                <w:sz w:val="22"/>
                <w:szCs w:val="22"/>
              </w:rPr>
              <w:t xml:space="preserve">. </w:t>
            </w:r>
            <w:r w:rsidR="00CD40C3">
              <w:rPr>
                <w:rFonts w:ascii="Arial" w:hAnsi="Arial" w:cs="Arial"/>
                <w:sz w:val="22"/>
                <w:szCs w:val="22"/>
              </w:rPr>
              <w:t xml:space="preserve">The programmatic guideline </w:t>
            </w:r>
            <w:r w:rsidR="00CD40C3" w:rsidRPr="009372D6">
              <w:rPr>
                <w:rFonts w:ascii="Arial" w:hAnsi="Arial" w:cs="Arial"/>
                <w:sz w:val="22"/>
                <w:szCs w:val="22"/>
              </w:rPr>
              <w:t>for the treatment of all diarrhea types</w:t>
            </w:r>
            <w:r w:rsidR="00CD40C3">
              <w:rPr>
                <w:rFonts w:ascii="Arial" w:hAnsi="Arial" w:cs="Arial"/>
                <w:sz w:val="22"/>
                <w:szCs w:val="22"/>
              </w:rPr>
              <w:t xml:space="preserve"> is to use </w:t>
            </w:r>
            <w:r w:rsidR="00D473A0">
              <w:rPr>
                <w:rFonts w:ascii="Arial" w:hAnsi="Arial" w:cs="Arial"/>
                <w:sz w:val="22"/>
                <w:szCs w:val="22"/>
              </w:rPr>
              <w:t xml:space="preserve">low </w:t>
            </w:r>
            <w:proofErr w:type="spellStart"/>
            <w:r w:rsidR="00AB6495">
              <w:rPr>
                <w:rFonts w:ascii="Arial" w:hAnsi="Arial" w:cs="Arial"/>
                <w:sz w:val="22"/>
                <w:szCs w:val="22"/>
              </w:rPr>
              <w:t>osmolar</w:t>
            </w:r>
            <w:r w:rsidR="00AB6495" w:rsidRPr="009372D6">
              <w:rPr>
                <w:rFonts w:ascii="Arial" w:hAnsi="Arial" w:cs="Arial"/>
                <w:sz w:val="22"/>
                <w:szCs w:val="22"/>
              </w:rPr>
              <w:t>ity</w:t>
            </w:r>
            <w:proofErr w:type="spellEnd"/>
            <w:r w:rsidR="00D473A0" w:rsidRPr="009372D6">
              <w:rPr>
                <w:rFonts w:ascii="Arial" w:hAnsi="Arial" w:cs="Arial"/>
                <w:sz w:val="22"/>
                <w:szCs w:val="22"/>
              </w:rPr>
              <w:t xml:space="preserve"> ORS across all age groups and daily </w:t>
            </w:r>
            <w:r w:rsidR="00CD40C3">
              <w:rPr>
                <w:rFonts w:ascii="Arial" w:hAnsi="Arial" w:cs="Arial"/>
                <w:sz w:val="22"/>
                <w:szCs w:val="22"/>
              </w:rPr>
              <w:t>Z</w:t>
            </w:r>
            <w:r w:rsidR="00D473A0" w:rsidRPr="009372D6">
              <w:rPr>
                <w:rFonts w:ascii="Arial" w:hAnsi="Arial" w:cs="Arial"/>
                <w:sz w:val="22"/>
                <w:szCs w:val="22"/>
              </w:rPr>
              <w:t xml:space="preserve">inc supplementation for 14 days with 20 mg zinc in children </w:t>
            </w:r>
            <w:r w:rsidR="00587E99">
              <w:rPr>
                <w:rFonts w:ascii="Arial" w:hAnsi="Arial" w:cs="Arial"/>
                <w:sz w:val="22"/>
                <w:szCs w:val="22"/>
              </w:rPr>
              <w:t>more than 6 months</w:t>
            </w:r>
            <w:r w:rsidR="00D473A0" w:rsidRPr="009372D6">
              <w:rPr>
                <w:rFonts w:ascii="Arial" w:hAnsi="Arial" w:cs="Arial"/>
                <w:sz w:val="22"/>
                <w:szCs w:val="22"/>
              </w:rPr>
              <w:t xml:space="preserve"> of age and 10 mg in children 2-6 months of age</w:t>
            </w:r>
            <w:r w:rsidR="00E912EA">
              <w:rPr>
                <w:rStyle w:val="FootnoteReference"/>
                <w:rFonts w:ascii="Arial" w:hAnsi="Arial" w:cs="Arial"/>
                <w:sz w:val="22"/>
                <w:szCs w:val="22"/>
              </w:rPr>
              <w:footnoteReference w:id="9"/>
            </w:r>
            <w:r w:rsidR="00D473A0" w:rsidRPr="009372D6">
              <w:rPr>
                <w:rFonts w:ascii="Arial" w:hAnsi="Arial" w:cs="Arial"/>
                <w:sz w:val="22"/>
                <w:szCs w:val="22"/>
              </w:rPr>
              <w:t xml:space="preserve">. </w:t>
            </w:r>
            <w:r w:rsidRPr="009372D6">
              <w:rPr>
                <w:rFonts w:ascii="Arial" w:hAnsi="Arial" w:cs="Arial"/>
                <w:sz w:val="22"/>
                <w:szCs w:val="22"/>
              </w:rPr>
              <w:t>Free distribution of ORS and Zinc is done primarily by the Auxiliary Nurse Midwives (ANMs) at health sub-</w:t>
            </w:r>
            <w:r w:rsidR="00D473A0" w:rsidRPr="009372D6">
              <w:rPr>
                <w:rFonts w:ascii="Arial" w:hAnsi="Arial" w:cs="Arial"/>
                <w:sz w:val="22"/>
                <w:szCs w:val="22"/>
              </w:rPr>
              <w:t>centers</w:t>
            </w:r>
            <w:r w:rsidRPr="009372D6">
              <w:rPr>
                <w:rFonts w:ascii="Arial" w:hAnsi="Arial" w:cs="Arial"/>
                <w:sz w:val="22"/>
                <w:szCs w:val="22"/>
              </w:rPr>
              <w:t xml:space="preserve"> and outreach routine immunization sessions. </w:t>
            </w:r>
          </w:p>
          <w:p w:rsidR="0028524E" w:rsidRDefault="0028524E" w:rsidP="00376899">
            <w:pPr>
              <w:autoSpaceDE w:val="0"/>
              <w:autoSpaceDN w:val="0"/>
              <w:adjustRightInd w:val="0"/>
              <w:spacing w:line="276" w:lineRule="auto"/>
              <w:ind w:left="417"/>
              <w:jc w:val="both"/>
              <w:rPr>
                <w:rFonts w:ascii="Arial" w:hAnsi="Arial" w:cs="Arial"/>
                <w:sz w:val="22"/>
                <w:szCs w:val="22"/>
              </w:rPr>
            </w:pPr>
          </w:p>
          <w:p w:rsidR="00F27B47" w:rsidRDefault="00BC5C8B" w:rsidP="00AC0DC2">
            <w:pPr>
              <w:autoSpaceDE w:val="0"/>
              <w:autoSpaceDN w:val="0"/>
              <w:adjustRightInd w:val="0"/>
              <w:spacing w:line="276" w:lineRule="auto"/>
              <w:jc w:val="both"/>
              <w:rPr>
                <w:rFonts w:ascii="Arial" w:hAnsi="Arial" w:cs="Arial"/>
                <w:sz w:val="22"/>
                <w:szCs w:val="22"/>
              </w:rPr>
            </w:pPr>
            <w:r w:rsidRPr="008811B7">
              <w:rPr>
                <w:rFonts w:ascii="Arial" w:hAnsi="Arial" w:cs="Arial"/>
                <w:sz w:val="22"/>
                <w:szCs w:val="22"/>
              </w:rPr>
              <w:t>Despite the existence of guidelines and programs, ORS and Zinc coverage rates remain low in the country</w:t>
            </w:r>
            <w:r w:rsidR="00676459" w:rsidRPr="008811B7">
              <w:rPr>
                <w:rFonts w:ascii="Arial" w:hAnsi="Arial" w:cs="Arial"/>
                <w:sz w:val="22"/>
                <w:szCs w:val="22"/>
              </w:rPr>
              <w:t xml:space="preserve"> (ORS</w:t>
            </w:r>
            <w:r w:rsidR="002E6C2E">
              <w:rPr>
                <w:rFonts w:ascii="Arial" w:hAnsi="Arial" w:cs="Arial"/>
                <w:sz w:val="22"/>
                <w:szCs w:val="22"/>
              </w:rPr>
              <w:t xml:space="preserve"> including home available fluids</w:t>
            </w:r>
            <w:r w:rsidR="00676459" w:rsidRPr="008811B7">
              <w:rPr>
                <w:rFonts w:ascii="Arial" w:hAnsi="Arial" w:cs="Arial"/>
                <w:sz w:val="22"/>
                <w:szCs w:val="22"/>
              </w:rPr>
              <w:t>:</w:t>
            </w:r>
            <w:r w:rsidR="003D5384" w:rsidRPr="008811B7">
              <w:rPr>
                <w:rFonts w:ascii="Arial" w:hAnsi="Arial" w:cs="Arial"/>
                <w:sz w:val="22"/>
                <w:szCs w:val="22"/>
              </w:rPr>
              <w:t xml:space="preserve"> </w:t>
            </w:r>
            <w:r w:rsidR="002E6C2E">
              <w:rPr>
                <w:rFonts w:ascii="Arial" w:hAnsi="Arial" w:cs="Arial"/>
                <w:sz w:val="22"/>
                <w:szCs w:val="22"/>
              </w:rPr>
              <w:t>54.4</w:t>
            </w:r>
            <w:r w:rsidR="003D5384" w:rsidRPr="008811B7">
              <w:rPr>
                <w:rFonts w:ascii="Arial" w:hAnsi="Arial" w:cs="Arial"/>
                <w:sz w:val="22"/>
                <w:szCs w:val="22"/>
              </w:rPr>
              <w:t>%</w:t>
            </w:r>
            <w:r w:rsidR="00676459" w:rsidRPr="008811B7">
              <w:rPr>
                <w:rFonts w:ascii="Arial" w:hAnsi="Arial" w:cs="Arial"/>
                <w:sz w:val="22"/>
                <w:szCs w:val="22"/>
              </w:rPr>
              <w:t xml:space="preserve">; </w:t>
            </w:r>
            <w:r w:rsidR="002E6C2E">
              <w:rPr>
                <w:rFonts w:ascii="Arial" w:hAnsi="Arial" w:cs="Arial"/>
                <w:sz w:val="22"/>
                <w:szCs w:val="22"/>
              </w:rPr>
              <w:t xml:space="preserve">ORS and </w:t>
            </w:r>
            <w:r w:rsidR="00676459" w:rsidRPr="008811B7">
              <w:rPr>
                <w:rFonts w:ascii="Arial" w:hAnsi="Arial" w:cs="Arial"/>
                <w:sz w:val="22"/>
                <w:szCs w:val="22"/>
              </w:rPr>
              <w:t>Zinc</w:t>
            </w:r>
            <w:r w:rsidR="002E6C2E">
              <w:rPr>
                <w:rFonts w:ascii="Arial" w:hAnsi="Arial" w:cs="Arial"/>
                <w:sz w:val="22"/>
                <w:szCs w:val="22"/>
              </w:rPr>
              <w:t>: 12.6</w:t>
            </w:r>
            <w:r w:rsidR="003D5384" w:rsidRPr="008811B7">
              <w:rPr>
                <w:rFonts w:ascii="Arial" w:hAnsi="Arial" w:cs="Arial"/>
                <w:sz w:val="22"/>
                <w:szCs w:val="22"/>
              </w:rPr>
              <w:t>%</w:t>
            </w:r>
            <w:r w:rsidR="00676459" w:rsidRPr="008811B7">
              <w:rPr>
                <w:rFonts w:ascii="Arial" w:hAnsi="Arial" w:cs="Arial"/>
                <w:sz w:val="22"/>
                <w:szCs w:val="22"/>
              </w:rPr>
              <w:t>)</w:t>
            </w:r>
            <w:r w:rsidR="00946FE4">
              <w:rPr>
                <w:rStyle w:val="FootnoteReference"/>
              </w:rPr>
              <w:t>3</w:t>
            </w:r>
            <w:r w:rsidR="003D5384" w:rsidRPr="008811B7">
              <w:rPr>
                <w:rFonts w:ascii="Arial" w:hAnsi="Arial" w:cs="Arial"/>
                <w:sz w:val="22"/>
                <w:szCs w:val="22"/>
              </w:rPr>
              <w:t>.</w:t>
            </w:r>
            <w:r w:rsidRPr="00BC5C8B">
              <w:rPr>
                <w:rFonts w:ascii="Arial" w:hAnsi="Arial" w:cs="Arial"/>
                <w:sz w:val="22"/>
                <w:szCs w:val="22"/>
              </w:rPr>
              <w:t xml:space="preserve"> </w:t>
            </w:r>
            <w:r w:rsidR="000B48F0">
              <w:rPr>
                <w:rFonts w:ascii="Arial" w:hAnsi="Arial" w:cs="Arial"/>
                <w:sz w:val="22"/>
                <w:szCs w:val="22"/>
              </w:rPr>
              <w:t>During the same tim</w:t>
            </w:r>
            <w:r w:rsidR="002E6C2E">
              <w:rPr>
                <w:rFonts w:ascii="Arial" w:hAnsi="Arial" w:cs="Arial"/>
                <w:sz w:val="22"/>
                <w:szCs w:val="22"/>
              </w:rPr>
              <w:t>e period the ORS including home available fluids coverage was 31.7</w:t>
            </w:r>
            <w:r w:rsidR="000B48F0">
              <w:rPr>
                <w:rFonts w:ascii="Arial" w:hAnsi="Arial" w:cs="Arial"/>
                <w:sz w:val="22"/>
                <w:szCs w:val="22"/>
              </w:rPr>
              <w:t>% in UP and</w:t>
            </w:r>
            <w:r w:rsidR="002E6C2E">
              <w:rPr>
                <w:rFonts w:ascii="Arial" w:hAnsi="Arial" w:cs="Arial"/>
                <w:sz w:val="22"/>
                <w:szCs w:val="22"/>
              </w:rPr>
              <w:t xml:space="preserve"> 38.5</w:t>
            </w:r>
            <w:r w:rsidR="000B48F0" w:rsidRPr="000B48F0">
              <w:rPr>
                <w:rFonts w:ascii="Arial" w:hAnsi="Arial" w:cs="Arial"/>
                <w:sz w:val="22"/>
                <w:szCs w:val="22"/>
              </w:rPr>
              <w:t>% in Bihar</w:t>
            </w:r>
            <w:r w:rsidR="00946FE4" w:rsidRPr="00946FE4">
              <w:rPr>
                <w:rFonts w:ascii="Arial" w:hAnsi="Arial" w:cs="Arial"/>
                <w:sz w:val="22"/>
                <w:szCs w:val="22"/>
                <w:vertAlign w:val="superscript"/>
              </w:rPr>
              <w:t>3</w:t>
            </w:r>
            <w:r w:rsidR="001F3F79">
              <w:rPr>
                <w:rFonts w:ascii="Arial" w:hAnsi="Arial" w:cs="Arial"/>
                <w:sz w:val="22"/>
                <w:szCs w:val="22"/>
              </w:rPr>
              <w:t>.</w:t>
            </w:r>
            <w:r w:rsidRPr="00BC5C8B">
              <w:rPr>
                <w:rFonts w:ascii="Arial" w:hAnsi="Arial" w:cs="Arial"/>
                <w:sz w:val="22"/>
                <w:szCs w:val="22"/>
              </w:rPr>
              <w:t xml:space="preserve"> </w:t>
            </w:r>
            <w:r w:rsidR="00176BD4">
              <w:rPr>
                <w:rFonts w:ascii="Arial" w:hAnsi="Arial" w:cs="Arial"/>
                <w:sz w:val="22"/>
                <w:szCs w:val="22"/>
              </w:rPr>
              <w:lastRenderedPageBreak/>
              <w:t>Diarrhea care seeking through private sector</w:t>
            </w:r>
            <w:r w:rsidR="00DA5E1A">
              <w:rPr>
                <w:rFonts w:ascii="Arial" w:hAnsi="Arial" w:cs="Arial"/>
                <w:sz w:val="22"/>
                <w:szCs w:val="22"/>
              </w:rPr>
              <w:t>-most of which, in Uttar Pradesh</w:t>
            </w:r>
            <w:r w:rsidR="000B48F0">
              <w:rPr>
                <w:rFonts w:ascii="Arial" w:hAnsi="Arial" w:cs="Arial"/>
                <w:sz w:val="22"/>
                <w:szCs w:val="22"/>
              </w:rPr>
              <w:t xml:space="preserve"> and Bihar</w:t>
            </w:r>
            <w:r w:rsidR="00AA7559">
              <w:rPr>
                <w:rStyle w:val="FootnoteReference"/>
                <w:rFonts w:ascii="Arial" w:hAnsi="Arial" w:cs="Arial"/>
                <w:sz w:val="22"/>
                <w:szCs w:val="22"/>
              </w:rPr>
              <w:footnoteReference w:id="10"/>
            </w:r>
            <w:r w:rsidR="00DA5E1A">
              <w:rPr>
                <w:rFonts w:ascii="Arial" w:hAnsi="Arial" w:cs="Arial"/>
                <w:sz w:val="22"/>
                <w:szCs w:val="22"/>
              </w:rPr>
              <w:t xml:space="preserve">, are </w:t>
            </w:r>
            <w:r w:rsidR="00DA5E1A" w:rsidRPr="00BD24E9">
              <w:rPr>
                <w:rFonts w:ascii="Arial" w:hAnsi="Arial" w:cs="Arial"/>
                <w:sz w:val="22"/>
                <w:szCs w:val="22"/>
              </w:rPr>
              <w:t>comprised of unregistered and untrained providers</w:t>
            </w:r>
            <w:r w:rsidR="006E3EA0">
              <w:rPr>
                <w:rFonts w:ascii="Arial" w:hAnsi="Arial" w:cs="Arial"/>
                <w:sz w:val="22"/>
                <w:szCs w:val="22"/>
              </w:rPr>
              <w:t>-</w:t>
            </w:r>
            <w:r w:rsidR="00B845DC" w:rsidRPr="00BD24E9">
              <w:rPr>
                <w:rFonts w:ascii="Arial" w:hAnsi="Arial" w:cs="Arial"/>
                <w:sz w:val="22"/>
                <w:szCs w:val="22"/>
              </w:rPr>
              <w:t xml:space="preserve"> </w:t>
            </w:r>
            <w:r w:rsidR="00176BD4">
              <w:rPr>
                <w:rFonts w:ascii="Arial" w:hAnsi="Arial" w:cs="Arial"/>
                <w:sz w:val="22"/>
                <w:szCs w:val="22"/>
              </w:rPr>
              <w:t xml:space="preserve">is </w:t>
            </w:r>
            <w:r w:rsidR="00A452B4">
              <w:rPr>
                <w:rFonts w:ascii="Arial" w:hAnsi="Arial" w:cs="Arial"/>
                <w:sz w:val="22"/>
                <w:szCs w:val="22"/>
              </w:rPr>
              <w:t>very high</w:t>
            </w:r>
            <w:r w:rsidR="00946FE4">
              <w:rPr>
                <w:rFonts w:ascii="Arial" w:hAnsi="Arial" w:cs="Arial"/>
                <w:sz w:val="22"/>
                <w:szCs w:val="22"/>
                <w:vertAlign w:val="superscript"/>
              </w:rPr>
              <w:t>10</w:t>
            </w:r>
            <w:proofErr w:type="gramStart"/>
            <w:r w:rsidR="00EF5D2C">
              <w:rPr>
                <w:rFonts w:ascii="Arial" w:hAnsi="Arial" w:cs="Arial"/>
                <w:sz w:val="22"/>
                <w:szCs w:val="22"/>
                <w:vertAlign w:val="superscript"/>
              </w:rPr>
              <w:t>,</w:t>
            </w:r>
            <w:r w:rsidR="00664828" w:rsidRPr="00BD24E9">
              <w:rPr>
                <w:rFonts w:ascii="Arial" w:hAnsi="Arial" w:cs="Arial"/>
                <w:sz w:val="22"/>
                <w:szCs w:val="22"/>
              </w:rPr>
              <w:t>.</w:t>
            </w:r>
            <w:proofErr w:type="gramEnd"/>
            <w:r w:rsidR="00664828" w:rsidRPr="00BD24E9">
              <w:rPr>
                <w:rFonts w:ascii="Arial" w:hAnsi="Arial" w:cs="Arial"/>
                <w:sz w:val="22"/>
                <w:szCs w:val="22"/>
              </w:rPr>
              <w:t xml:space="preserve"> </w:t>
            </w:r>
            <w:r w:rsidR="00F408BC" w:rsidRPr="00BD24E9">
              <w:rPr>
                <w:rFonts w:ascii="Arial" w:hAnsi="Arial" w:cs="Arial"/>
                <w:sz w:val="22"/>
                <w:szCs w:val="22"/>
              </w:rPr>
              <w:t>According to the National Family Health Survey (NFHS-3)</w:t>
            </w:r>
            <w:r w:rsidR="00400529">
              <w:rPr>
                <w:rFonts w:ascii="Arial" w:hAnsi="Arial" w:cs="Arial"/>
                <w:sz w:val="22"/>
                <w:szCs w:val="22"/>
                <w:lang w:val="en"/>
              </w:rPr>
              <w:t xml:space="preserve">, </w:t>
            </w:r>
            <w:r w:rsidR="009A01E8">
              <w:rPr>
                <w:rFonts w:ascii="Arial" w:hAnsi="Arial" w:cs="Arial"/>
                <w:sz w:val="22"/>
                <w:szCs w:val="22"/>
                <w:lang w:val="en"/>
              </w:rPr>
              <w:t xml:space="preserve">more than 50% of the </w:t>
            </w:r>
            <w:r w:rsidR="00F408BC" w:rsidRPr="00C2560D">
              <w:rPr>
                <w:rFonts w:ascii="Arial" w:hAnsi="Arial" w:cs="Arial"/>
                <w:sz w:val="22"/>
                <w:szCs w:val="22"/>
                <w:lang w:val="en"/>
              </w:rPr>
              <w:t>children who suffered from diarrhea were treated with antibiotics and “unknown” drugs</w:t>
            </w:r>
            <w:r w:rsidR="00946FE4">
              <w:rPr>
                <w:rStyle w:val="FootnoteReference"/>
                <w:rFonts w:ascii="Arial" w:hAnsi="Arial" w:cs="Arial"/>
                <w:sz w:val="22"/>
                <w:szCs w:val="22"/>
                <w:lang w:val="en"/>
              </w:rPr>
              <w:footnoteReference w:id="11"/>
            </w:r>
            <w:r w:rsidR="00F408BC" w:rsidRPr="00C2560D">
              <w:rPr>
                <w:rFonts w:ascii="Arial" w:hAnsi="Arial" w:cs="Arial"/>
                <w:sz w:val="22"/>
                <w:szCs w:val="22"/>
                <w:lang w:val="en"/>
              </w:rPr>
              <w:t>.</w:t>
            </w:r>
            <w:r w:rsidR="00E3393C" w:rsidRPr="00C2560D">
              <w:rPr>
                <w:rFonts w:ascii="Arial" w:hAnsi="Arial" w:cs="Arial"/>
                <w:sz w:val="22"/>
                <w:szCs w:val="22"/>
                <w:lang w:val="en"/>
              </w:rPr>
              <w:t xml:space="preserve"> Poor</w:t>
            </w:r>
            <w:r w:rsidR="00D00290" w:rsidRPr="00C2560D">
              <w:rPr>
                <w:rFonts w:ascii="Arial" w:hAnsi="Arial" w:cs="Arial"/>
                <w:sz w:val="22"/>
                <w:szCs w:val="22"/>
              </w:rPr>
              <w:t xml:space="preserve"> </w:t>
            </w:r>
            <w:r w:rsidR="000A79BD" w:rsidRPr="00C2560D">
              <w:rPr>
                <w:rFonts w:ascii="Arial" w:hAnsi="Arial" w:cs="Arial"/>
                <w:sz w:val="22"/>
                <w:szCs w:val="22"/>
              </w:rPr>
              <w:t>a</w:t>
            </w:r>
            <w:r w:rsidR="00CE4745" w:rsidRPr="00C2560D">
              <w:rPr>
                <w:rFonts w:ascii="Arial" w:hAnsi="Arial" w:cs="Arial"/>
                <w:sz w:val="22"/>
                <w:szCs w:val="22"/>
              </w:rPr>
              <w:t>vailability of ORS and Zinc,</w:t>
            </w:r>
            <w:r w:rsidR="00CE4745">
              <w:rPr>
                <w:rFonts w:ascii="Arial" w:hAnsi="Arial" w:cs="Arial"/>
                <w:sz w:val="22"/>
                <w:szCs w:val="22"/>
              </w:rPr>
              <w:t xml:space="preserve"> social mobilization, and lack of awareness among care providers are considered to be the major challenges </w:t>
            </w:r>
            <w:r w:rsidR="001F3F79">
              <w:rPr>
                <w:rFonts w:ascii="Arial" w:hAnsi="Arial" w:cs="Arial"/>
                <w:sz w:val="22"/>
                <w:szCs w:val="22"/>
              </w:rPr>
              <w:t>in increasing ORS and Zinc use.</w:t>
            </w:r>
            <w:r w:rsidR="00CE4745">
              <w:rPr>
                <w:rFonts w:ascii="Arial" w:hAnsi="Arial" w:cs="Arial"/>
                <w:sz w:val="22"/>
                <w:szCs w:val="22"/>
              </w:rPr>
              <w:t xml:space="preserve"> </w:t>
            </w:r>
          </w:p>
          <w:p w:rsidR="00213A04" w:rsidRDefault="00213A04" w:rsidP="00376899">
            <w:pPr>
              <w:autoSpaceDE w:val="0"/>
              <w:autoSpaceDN w:val="0"/>
              <w:adjustRightInd w:val="0"/>
              <w:spacing w:line="276" w:lineRule="auto"/>
              <w:ind w:left="417"/>
              <w:jc w:val="both"/>
              <w:rPr>
                <w:rFonts w:ascii="Arial" w:hAnsi="Arial" w:cs="Arial"/>
                <w:sz w:val="22"/>
                <w:szCs w:val="22"/>
              </w:rPr>
            </w:pPr>
          </w:p>
          <w:p w:rsidR="00865957" w:rsidRDefault="00BD24E9" w:rsidP="00AC0DC2">
            <w:pPr>
              <w:spacing w:line="276" w:lineRule="auto"/>
              <w:jc w:val="both"/>
              <w:rPr>
                <w:rFonts w:ascii="Arial" w:hAnsi="Arial" w:cs="Arial"/>
                <w:sz w:val="22"/>
                <w:szCs w:val="22"/>
              </w:rPr>
            </w:pPr>
            <w:r w:rsidRPr="00BD24E9">
              <w:rPr>
                <w:rFonts w:ascii="Arial" w:hAnsi="Arial" w:cs="Arial"/>
                <w:sz w:val="22"/>
                <w:szCs w:val="22"/>
              </w:rPr>
              <w:t>In Uttar Pradesh</w:t>
            </w:r>
            <w:r w:rsidR="00241066">
              <w:rPr>
                <w:rFonts w:ascii="Arial" w:hAnsi="Arial" w:cs="Arial"/>
                <w:sz w:val="22"/>
                <w:szCs w:val="22"/>
              </w:rPr>
              <w:t xml:space="preserve"> and Bihar</w:t>
            </w:r>
            <w:r w:rsidRPr="00BD24E9">
              <w:rPr>
                <w:rFonts w:ascii="Arial" w:hAnsi="Arial" w:cs="Arial"/>
                <w:sz w:val="22"/>
                <w:szCs w:val="22"/>
              </w:rPr>
              <w:t>, joint monthly monitoring of routine immunization sessions by WHO, UNICEF</w:t>
            </w:r>
            <w:r w:rsidR="00064868">
              <w:rPr>
                <w:rFonts w:ascii="Arial" w:hAnsi="Arial" w:cs="Arial"/>
                <w:sz w:val="22"/>
                <w:szCs w:val="22"/>
              </w:rPr>
              <w:t>,</w:t>
            </w:r>
            <w:r w:rsidRPr="00BD24E9">
              <w:rPr>
                <w:rFonts w:ascii="Arial" w:hAnsi="Arial" w:cs="Arial"/>
                <w:sz w:val="22"/>
                <w:szCs w:val="22"/>
              </w:rPr>
              <w:t xml:space="preserve"> government and other partners data show that availability of ORS and Zinc at routine immunization sessions has improved </w:t>
            </w:r>
            <w:r w:rsidR="000B48F0">
              <w:rPr>
                <w:rFonts w:ascii="Arial" w:hAnsi="Arial" w:cs="Arial"/>
                <w:sz w:val="22"/>
                <w:szCs w:val="22"/>
              </w:rPr>
              <w:t>h</w:t>
            </w:r>
            <w:r w:rsidRPr="00BD24E9">
              <w:rPr>
                <w:rFonts w:ascii="Arial" w:hAnsi="Arial" w:cs="Arial"/>
                <w:sz w:val="22"/>
                <w:szCs w:val="22"/>
              </w:rPr>
              <w:t>owever, availability of ORS and Zinc at outreach routine immunization and at health sub-</w:t>
            </w:r>
            <w:r w:rsidR="00BC0470" w:rsidRPr="00BD24E9">
              <w:rPr>
                <w:rFonts w:ascii="Arial" w:hAnsi="Arial" w:cs="Arial"/>
                <w:sz w:val="22"/>
                <w:szCs w:val="22"/>
              </w:rPr>
              <w:t>centers</w:t>
            </w:r>
            <w:r w:rsidRPr="00BD24E9">
              <w:rPr>
                <w:rFonts w:ascii="Arial" w:hAnsi="Arial" w:cs="Arial"/>
                <w:sz w:val="22"/>
                <w:szCs w:val="22"/>
              </w:rPr>
              <w:t xml:space="preserve"> is only a proxy indicator for its availability for the community because: (1) the outreach routine immunization sessions are held usually once a month in a given village or urban locality; (2) health sub-</w:t>
            </w:r>
            <w:r w:rsidR="00BC0470" w:rsidRPr="00BD24E9">
              <w:rPr>
                <w:rFonts w:ascii="Arial" w:hAnsi="Arial" w:cs="Arial"/>
                <w:sz w:val="22"/>
                <w:szCs w:val="22"/>
              </w:rPr>
              <w:t>center</w:t>
            </w:r>
            <w:r w:rsidRPr="00BD24E9">
              <w:rPr>
                <w:rFonts w:ascii="Arial" w:hAnsi="Arial" w:cs="Arial"/>
                <w:sz w:val="22"/>
                <w:szCs w:val="22"/>
              </w:rPr>
              <w:t xml:space="preserve"> </w:t>
            </w:r>
            <w:r w:rsidR="00EB4CE7">
              <w:rPr>
                <w:rFonts w:ascii="Arial" w:hAnsi="Arial" w:cs="Arial"/>
                <w:sz w:val="22"/>
                <w:szCs w:val="22"/>
              </w:rPr>
              <w:t>usually have poor service quality</w:t>
            </w:r>
            <w:r w:rsidR="002F2955">
              <w:rPr>
                <w:rStyle w:val="FootnoteReference"/>
                <w:rFonts w:ascii="Arial" w:hAnsi="Arial" w:cs="Arial"/>
                <w:sz w:val="22"/>
                <w:szCs w:val="22"/>
              </w:rPr>
              <w:footnoteReference w:id="12"/>
            </w:r>
            <w:r w:rsidR="00EB4CE7">
              <w:rPr>
                <w:rFonts w:ascii="Arial" w:hAnsi="Arial" w:cs="Arial"/>
                <w:sz w:val="22"/>
                <w:szCs w:val="22"/>
              </w:rPr>
              <w:t xml:space="preserve"> and </w:t>
            </w:r>
            <w:r w:rsidR="00EB4CE7" w:rsidRPr="00BD24E9">
              <w:rPr>
                <w:rFonts w:ascii="Arial" w:hAnsi="Arial" w:cs="Arial"/>
                <w:sz w:val="22"/>
                <w:szCs w:val="22"/>
              </w:rPr>
              <w:t xml:space="preserve">are not always accessible because of various reasons such as vacant/ closed sub-centers, distance from the village, </w:t>
            </w:r>
            <w:r w:rsidR="00D67838">
              <w:rPr>
                <w:rFonts w:ascii="Arial" w:hAnsi="Arial" w:cs="Arial"/>
                <w:sz w:val="22"/>
                <w:szCs w:val="22"/>
              </w:rPr>
              <w:t xml:space="preserve">and </w:t>
            </w:r>
            <w:r w:rsidR="00EB4CE7" w:rsidRPr="00BD24E9">
              <w:rPr>
                <w:rFonts w:ascii="Arial" w:hAnsi="Arial" w:cs="Arial"/>
                <w:sz w:val="22"/>
                <w:szCs w:val="22"/>
              </w:rPr>
              <w:t>non-availability of services in the night</w:t>
            </w:r>
            <w:r w:rsidR="00D67838">
              <w:rPr>
                <w:rFonts w:ascii="Arial" w:hAnsi="Arial" w:cs="Arial"/>
                <w:sz w:val="22"/>
                <w:szCs w:val="22"/>
              </w:rPr>
              <w:t>.</w:t>
            </w:r>
            <w:r w:rsidR="00EB4CE7">
              <w:rPr>
                <w:rFonts w:ascii="Arial" w:hAnsi="Arial" w:cs="Arial"/>
                <w:sz w:val="22"/>
                <w:szCs w:val="22"/>
              </w:rPr>
              <w:t xml:space="preserve"> </w:t>
            </w:r>
          </w:p>
          <w:p w:rsidR="00865957" w:rsidRDefault="00865957" w:rsidP="007A672E">
            <w:pPr>
              <w:spacing w:line="276" w:lineRule="auto"/>
              <w:ind w:left="417"/>
              <w:jc w:val="both"/>
              <w:rPr>
                <w:rFonts w:ascii="Arial" w:hAnsi="Arial" w:cs="Arial"/>
                <w:sz w:val="22"/>
                <w:szCs w:val="22"/>
              </w:rPr>
            </w:pPr>
          </w:p>
          <w:p w:rsidR="00BD24E9" w:rsidRPr="00BD24E9" w:rsidRDefault="009B5304" w:rsidP="00AC0DC2">
            <w:pPr>
              <w:spacing w:line="276" w:lineRule="auto"/>
              <w:jc w:val="both"/>
              <w:rPr>
                <w:rFonts w:ascii="Arial" w:hAnsi="Arial" w:cs="Arial"/>
                <w:sz w:val="22"/>
                <w:szCs w:val="22"/>
              </w:rPr>
            </w:pPr>
            <w:r>
              <w:rPr>
                <w:rFonts w:ascii="Arial" w:hAnsi="Arial" w:cs="Arial"/>
                <w:sz w:val="22"/>
                <w:szCs w:val="22"/>
              </w:rPr>
              <w:t xml:space="preserve">While, overall awareness about ORS has improved </w:t>
            </w:r>
            <w:r w:rsidR="00242BDB">
              <w:rPr>
                <w:rFonts w:ascii="Arial" w:hAnsi="Arial" w:cs="Arial"/>
                <w:sz w:val="22"/>
                <w:szCs w:val="22"/>
              </w:rPr>
              <w:t>in the states</w:t>
            </w:r>
            <w:r w:rsidR="00DD6B7D">
              <w:rPr>
                <w:rFonts w:ascii="Arial" w:hAnsi="Arial" w:cs="Arial"/>
                <w:sz w:val="22"/>
                <w:szCs w:val="22"/>
              </w:rPr>
              <w:t xml:space="preserve"> from </w:t>
            </w:r>
            <w:r w:rsidR="00AF565B">
              <w:rPr>
                <w:rFonts w:ascii="Arial" w:hAnsi="Arial" w:cs="Arial"/>
                <w:sz w:val="22"/>
                <w:szCs w:val="22"/>
              </w:rPr>
              <w:t xml:space="preserve">59% in 1998-99 </w:t>
            </w:r>
            <w:r w:rsidR="00EA77A7">
              <w:rPr>
                <w:rFonts w:ascii="Arial" w:hAnsi="Arial" w:cs="Arial"/>
                <w:sz w:val="22"/>
                <w:szCs w:val="22"/>
              </w:rPr>
              <w:t>to 76% in 2005-06</w:t>
            </w:r>
            <w:r w:rsidR="00E55987">
              <w:rPr>
                <w:rStyle w:val="FootnoteReference"/>
                <w:rFonts w:ascii="Arial" w:hAnsi="Arial" w:cs="Arial"/>
                <w:sz w:val="22"/>
                <w:szCs w:val="22"/>
              </w:rPr>
              <w:footnoteReference w:id="13"/>
            </w:r>
            <w:r>
              <w:rPr>
                <w:rFonts w:ascii="Arial" w:hAnsi="Arial" w:cs="Arial"/>
                <w:sz w:val="22"/>
                <w:szCs w:val="22"/>
              </w:rPr>
              <w:t xml:space="preserve">, it </w:t>
            </w:r>
            <w:r w:rsidR="00AA5B9A" w:rsidRPr="00BD24E9">
              <w:rPr>
                <w:rFonts w:ascii="Arial" w:hAnsi="Arial" w:cs="Arial"/>
                <w:sz w:val="22"/>
                <w:szCs w:val="22"/>
              </w:rPr>
              <w:t>remains low among poor households</w:t>
            </w:r>
            <w:r w:rsidR="000369AF">
              <w:rPr>
                <w:rFonts w:ascii="Arial" w:hAnsi="Arial" w:cs="Arial"/>
                <w:sz w:val="22"/>
                <w:szCs w:val="22"/>
              </w:rPr>
              <w:t xml:space="preserve"> (61</w:t>
            </w:r>
            <w:r w:rsidR="00974A5D">
              <w:rPr>
                <w:rFonts w:ascii="Arial" w:hAnsi="Arial" w:cs="Arial"/>
                <w:sz w:val="22"/>
                <w:szCs w:val="22"/>
              </w:rPr>
              <w:t>%)</w:t>
            </w:r>
            <w:r w:rsidR="00E55987">
              <w:rPr>
                <w:rFonts w:ascii="Arial" w:hAnsi="Arial" w:cs="Arial"/>
                <w:sz w:val="22"/>
                <w:szCs w:val="22"/>
                <w:vertAlign w:val="superscript"/>
              </w:rPr>
              <w:t>13</w:t>
            </w:r>
            <w:r w:rsidR="00AA5B9A" w:rsidRPr="00BD24E9">
              <w:rPr>
                <w:rFonts w:ascii="Arial" w:hAnsi="Arial" w:cs="Arial"/>
                <w:sz w:val="22"/>
                <w:szCs w:val="22"/>
              </w:rPr>
              <w:t xml:space="preserve"> </w:t>
            </w:r>
            <w:r w:rsidR="00626622">
              <w:rPr>
                <w:rFonts w:ascii="Arial" w:hAnsi="Arial" w:cs="Arial"/>
                <w:sz w:val="22"/>
                <w:szCs w:val="22"/>
              </w:rPr>
              <w:t>and households living in slums</w:t>
            </w:r>
            <w:r w:rsidR="00974A5D">
              <w:rPr>
                <w:rFonts w:ascii="Arial" w:hAnsi="Arial" w:cs="Arial"/>
                <w:sz w:val="22"/>
                <w:szCs w:val="22"/>
              </w:rPr>
              <w:t xml:space="preserve"> (47%)</w:t>
            </w:r>
            <w:r w:rsidR="00103558">
              <w:rPr>
                <w:rStyle w:val="FootnoteReference"/>
                <w:rFonts w:ascii="Arial" w:hAnsi="Arial" w:cs="Arial"/>
                <w:sz w:val="22"/>
                <w:szCs w:val="22"/>
              </w:rPr>
              <w:footnoteReference w:id="14"/>
            </w:r>
            <w:r w:rsidR="002C4D1F">
              <w:rPr>
                <w:rFonts w:ascii="Arial" w:hAnsi="Arial" w:cs="Arial"/>
                <w:sz w:val="22"/>
                <w:szCs w:val="22"/>
              </w:rPr>
              <w:t xml:space="preserve"> </w:t>
            </w:r>
            <w:r w:rsidR="002C4D1F" w:rsidRPr="00BD24E9">
              <w:rPr>
                <w:rFonts w:ascii="Arial" w:hAnsi="Arial" w:cs="Arial"/>
                <w:sz w:val="22"/>
                <w:szCs w:val="22"/>
              </w:rPr>
              <w:t xml:space="preserve">where diarrhea incidence are </w:t>
            </w:r>
            <w:r w:rsidR="0019591D">
              <w:rPr>
                <w:rFonts w:ascii="Arial" w:hAnsi="Arial" w:cs="Arial"/>
                <w:sz w:val="22"/>
                <w:szCs w:val="22"/>
              </w:rPr>
              <w:t xml:space="preserve">likely to be </w:t>
            </w:r>
            <w:r w:rsidR="002C4D1F" w:rsidRPr="00BD24E9">
              <w:rPr>
                <w:rFonts w:ascii="Arial" w:hAnsi="Arial" w:cs="Arial"/>
                <w:sz w:val="22"/>
                <w:szCs w:val="22"/>
              </w:rPr>
              <w:t xml:space="preserve">higher. </w:t>
            </w:r>
            <w:r w:rsidR="002C4D1F">
              <w:rPr>
                <w:rFonts w:ascii="Arial" w:hAnsi="Arial" w:cs="Arial"/>
                <w:sz w:val="22"/>
                <w:szCs w:val="22"/>
              </w:rPr>
              <w:t xml:space="preserve">Also, knowledge of </w:t>
            </w:r>
            <w:r w:rsidR="002C4D1F" w:rsidRPr="00BD24E9">
              <w:rPr>
                <w:rFonts w:ascii="Arial" w:hAnsi="Arial" w:cs="Arial"/>
                <w:sz w:val="22"/>
                <w:szCs w:val="22"/>
              </w:rPr>
              <w:t>correct method of ORS preparation and administration</w:t>
            </w:r>
            <w:r w:rsidR="002C4D1F">
              <w:rPr>
                <w:rFonts w:ascii="Arial" w:hAnsi="Arial" w:cs="Arial"/>
                <w:sz w:val="22"/>
                <w:szCs w:val="22"/>
              </w:rPr>
              <w:t xml:space="preserve"> has been found unsatisfactorily low </w:t>
            </w:r>
            <w:r w:rsidR="000B6032">
              <w:rPr>
                <w:rFonts w:ascii="Arial" w:hAnsi="Arial" w:cs="Arial"/>
                <w:sz w:val="22"/>
                <w:szCs w:val="22"/>
              </w:rPr>
              <w:t xml:space="preserve">(30%) </w:t>
            </w:r>
            <w:r w:rsidR="002C4D1F">
              <w:rPr>
                <w:rFonts w:ascii="Arial" w:hAnsi="Arial" w:cs="Arial"/>
                <w:sz w:val="22"/>
                <w:szCs w:val="22"/>
              </w:rPr>
              <w:t>in Uttar Pradesh</w:t>
            </w:r>
            <w:r w:rsidR="00F65645" w:rsidRPr="00F65645">
              <w:rPr>
                <w:rFonts w:ascii="Arial" w:hAnsi="Arial" w:cs="Arial"/>
                <w:sz w:val="22"/>
                <w:szCs w:val="22"/>
                <w:vertAlign w:val="superscript"/>
              </w:rPr>
              <w:t>1</w:t>
            </w:r>
            <w:r w:rsidR="00E57662">
              <w:rPr>
                <w:rFonts w:ascii="Arial" w:hAnsi="Arial" w:cs="Arial"/>
                <w:sz w:val="22"/>
                <w:szCs w:val="22"/>
                <w:vertAlign w:val="superscript"/>
              </w:rPr>
              <w:t>4</w:t>
            </w:r>
            <w:r w:rsidR="00B34169">
              <w:rPr>
                <w:rFonts w:ascii="Arial" w:hAnsi="Arial" w:cs="Arial"/>
                <w:sz w:val="22"/>
                <w:szCs w:val="22"/>
              </w:rPr>
              <w:t xml:space="preserve">. </w:t>
            </w:r>
            <w:r w:rsidR="00A74DC4">
              <w:rPr>
                <w:rFonts w:ascii="Arial" w:hAnsi="Arial" w:cs="Arial"/>
                <w:sz w:val="22"/>
                <w:szCs w:val="22"/>
              </w:rPr>
              <w:t xml:space="preserve">Thus, in addition to strengthening the supply system, </w:t>
            </w:r>
            <w:r w:rsidR="007E61E7">
              <w:rPr>
                <w:rFonts w:ascii="Arial" w:hAnsi="Arial" w:cs="Arial"/>
                <w:sz w:val="22"/>
                <w:szCs w:val="22"/>
              </w:rPr>
              <w:t>s</w:t>
            </w:r>
            <w:r w:rsidR="004C2793" w:rsidRPr="00BD24E9">
              <w:rPr>
                <w:rFonts w:ascii="Arial" w:hAnsi="Arial" w:cs="Arial"/>
                <w:sz w:val="22"/>
                <w:szCs w:val="22"/>
              </w:rPr>
              <w:t>ocial mobilization activities such as interpersonal communications and demonstration of ORS preparation are recommended to increase the knowledge about ORS and hence its usage</w:t>
            </w:r>
            <w:r w:rsidR="001B3E90" w:rsidRPr="00B72CDE">
              <w:rPr>
                <w:rStyle w:val="FootnoteReference"/>
                <w:rFonts w:ascii="Arial" w:hAnsi="Arial" w:cs="Arial"/>
                <w:sz w:val="22"/>
                <w:szCs w:val="22"/>
              </w:rPr>
              <w:footnoteReference w:id="15"/>
            </w:r>
            <w:proofErr w:type="gramStart"/>
            <w:r w:rsidR="00CE4AF3" w:rsidRPr="00B72CDE">
              <w:rPr>
                <w:rFonts w:ascii="Arial" w:hAnsi="Arial" w:cs="Arial"/>
                <w:sz w:val="22"/>
                <w:szCs w:val="22"/>
                <w:vertAlign w:val="superscript"/>
              </w:rPr>
              <w:t>,</w:t>
            </w:r>
            <w:r w:rsidR="00CE4AF3">
              <w:rPr>
                <w:rStyle w:val="FootnoteReference"/>
                <w:rFonts w:ascii="Arial" w:hAnsi="Arial" w:cs="Arial"/>
                <w:sz w:val="22"/>
                <w:szCs w:val="22"/>
              </w:rPr>
              <w:footnoteReference w:id="16"/>
            </w:r>
            <w:r w:rsidR="00272591">
              <w:rPr>
                <w:rFonts w:ascii="Arial" w:hAnsi="Arial" w:cs="Arial"/>
                <w:sz w:val="22"/>
                <w:szCs w:val="22"/>
                <w:vertAlign w:val="superscript"/>
              </w:rPr>
              <w:t>,</w:t>
            </w:r>
            <w:r w:rsidR="00272591">
              <w:rPr>
                <w:rStyle w:val="FootnoteReference"/>
                <w:rFonts w:ascii="Arial" w:hAnsi="Arial" w:cs="Arial"/>
                <w:sz w:val="22"/>
                <w:szCs w:val="22"/>
              </w:rPr>
              <w:footnoteReference w:id="17"/>
            </w:r>
            <w:r w:rsidR="00CF39B3">
              <w:rPr>
                <w:rFonts w:ascii="Arial" w:hAnsi="Arial" w:cs="Arial"/>
                <w:sz w:val="22"/>
                <w:szCs w:val="22"/>
              </w:rPr>
              <w:t>.</w:t>
            </w:r>
            <w:proofErr w:type="gramEnd"/>
            <w:r w:rsidR="004C2793" w:rsidRPr="00BD24E9">
              <w:rPr>
                <w:rFonts w:ascii="Arial" w:hAnsi="Arial" w:cs="Arial"/>
                <w:sz w:val="22"/>
                <w:szCs w:val="22"/>
              </w:rPr>
              <w:t xml:space="preserve"> </w:t>
            </w:r>
          </w:p>
          <w:p w:rsidR="00BD24E9" w:rsidRDefault="00BD24E9" w:rsidP="00376899">
            <w:pPr>
              <w:autoSpaceDE w:val="0"/>
              <w:autoSpaceDN w:val="0"/>
              <w:adjustRightInd w:val="0"/>
              <w:spacing w:line="276" w:lineRule="auto"/>
              <w:ind w:left="417"/>
              <w:jc w:val="both"/>
              <w:rPr>
                <w:rFonts w:ascii="Arial" w:hAnsi="Arial" w:cs="Arial"/>
                <w:sz w:val="22"/>
                <w:szCs w:val="22"/>
              </w:rPr>
            </w:pPr>
          </w:p>
          <w:p w:rsidR="00BD24E9" w:rsidRDefault="00BD24E9" w:rsidP="00AC0DC2">
            <w:pPr>
              <w:autoSpaceDE w:val="0"/>
              <w:autoSpaceDN w:val="0"/>
              <w:adjustRightInd w:val="0"/>
              <w:spacing w:line="276" w:lineRule="auto"/>
              <w:jc w:val="both"/>
              <w:rPr>
                <w:rFonts w:ascii="Arial" w:hAnsi="Arial" w:cs="Arial"/>
                <w:sz w:val="22"/>
                <w:szCs w:val="22"/>
              </w:rPr>
            </w:pPr>
            <w:r w:rsidRPr="00BD24E9">
              <w:rPr>
                <w:rFonts w:ascii="Arial" w:hAnsi="Arial" w:cs="Arial"/>
                <w:sz w:val="22"/>
                <w:szCs w:val="22"/>
              </w:rPr>
              <w:t>In this background, Government of Uttar Pradesh</w:t>
            </w:r>
            <w:r w:rsidR="00F64D0F">
              <w:rPr>
                <w:rFonts w:ascii="Arial" w:hAnsi="Arial" w:cs="Arial"/>
                <w:sz w:val="22"/>
                <w:szCs w:val="22"/>
              </w:rPr>
              <w:t xml:space="preserve"> and Bihar</w:t>
            </w:r>
            <w:r w:rsidRPr="00BD24E9">
              <w:rPr>
                <w:rFonts w:ascii="Arial" w:hAnsi="Arial" w:cs="Arial"/>
                <w:sz w:val="22"/>
                <w:szCs w:val="22"/>
              </w:rPr>
              <w:t xml:space="preserve"> requested UNICEF to utilize its Polio Social Mobilization Network (</w:t>
            </w:r>
            <w:proofErr w:type="spellStart"/>
            <w:r w:rsidRPr="00BD24E9">
              <w:rPr>
                <w:rFonts w:ascii="Arial" w:hAnsi="Arial" w:cs="Arial"/>
                <w:sz w:val="22"/>
                <w:szCs w:val="22"/>
              </w:rPr>
              <w:t>SMNet</w:t>
            </w:r>
            <w:proofErr w:type="spellEnd"/>
            <w:r w:rsidRPr="00BD24E9">
              <w:rPr>
                <w:rFonts w:ascii="Arial" w:hAnsi="Arial" w:cs="Arial"/>
                <w:sz w:val="22"/>
                <w:szCs w:val="22"/>
              </w:rPr>
              <w:t>)</w:t>
            </w:r>
            <w:r w:rsidR="0048159E">
              <w:rPr>
                <w:rFonts w:ascii="Arial" w:hAnsi="Arial" w:cs="Arial"/>
                <w:sz w:val="22"/>
                <w:szCs w:val="22"/>
              </w:rPr>
              <w:t>,</w:t>
            </w:r>
            <w:r w:rsidRPr="00BD24E9">
              <w:rPr>
                <w:rFonts w:ascii="Arial" w:hAnsi="Arial" w:cs="Arial"/>
                <w:sz w:val="22"/>
                <w:szCs w:val="22"/>
              </w:rPr>
              <w:t xml:space="preserve"> </w:t>
            </w:r>
            <w:r w:rsidR="00D51C2B">
              <w:rPr>
                <w:rFonts w:ascii="Arial" w:hAnsi="Arial" w:cs="Arial"/>
                <w:sz w:val="22"/>
                <w:szCs w:val="22"/>
              </w:rPr>
              <w:t>that w</w:t>
            </w:r>
            <w:r w:rsidR="00157BA7">
              <w:rPr>
                <w:rFonts w:ascii="Arial" w:hAnsi="Arial" w:cs="Arial"/>
                <w:sz w:val="22"/>
                <w:szCs w:val="22"/>
              </w:rPr>
              <w:t>ere</w:t>
            </w:r>
            <w:r w:rsidR="00D51C2B">
              <w:rPr>
                <w:rFonts w:ascii="Arial" w:hAnsi="Arial" w:cs="Arial"/>
                <w:sz w:val="22"/>
                <w:szCs w:val="22"/>
              </w:rPr>
              <w:t xml:space="preserve"> established </w:t>
            </w:r>
            <w:r w:rsidR="00A87852" w:rsidRPr="00E81927">
              <w:rPr>
                <w:rFonts w:ascii="Arial" w:hAnsi="Arial" w:cs="Arial"/>
                <w:sz w:val="22"/>
                <w:szCs w:val="22"/>
              </w:rPr>
              <w:t>in 2002</w:t>
            </w:r>
            <w:r w:rsidR="00F64D0F">
              <w:rPr>
                <w:rFonts w:ascii="Arial" w:hAnsi="Arial" w:cs="Arial"/>
                <w:sz w:val="22"/>
                <w:szCs w:val="22"/>
              </w:rPr>
              <w:t xml:space="preserve"> (UP) and 2006 (Bihar),</w:t>
            </w:r>
            <w:r w:rsidR="00A87852" w:rsidRPr="00E81927">
              <w:rPr>
                <w:rFonts w:ascii="Arial" w:hAnsi="Arial" w:cs="Arial"/>
                <w:sz w:val="22"/>
                <w:szCs w:val="22"/>
              </w:rPr>
              <w:t xml:space="preserve"> </w:t>
            </w:r>
            <w:r w:rsidRPr="00BD24E9">
              <w:rPr>
                <w:rFonts w:ascii="Arial" w:hAnsi="Arial" w:cs="Arial"/>
                <w:sz w:val="22"/>
                <w:szCs w:val="22"/>
              </w:rPr>
              <w:t xml:space="preserve">to </w:t>
            </w:r>
            <w:r w:rsidR="00A87852">
              <w:rPr>
                <w:rFonts w:ascii="Arial" w:hAnsi="Arial" w:cs="Arial"/>
                <w:sz w:val="22"/>
                <w:szCs w:val="22"/>
              </w:rPr>
              <w:t xml:space="preserve">increase </w:t>
            </w:r>
            <w:r w:rsidRPr="00BD24E9">
              <w:rPr>
                <w:rFonts w:ascii="Arial" w:hAnsi="Arial" w:cs="Arial"/>
                <w:sz w:val="22"/>
                <w:szCs w:val="22"/>
              </w:rPr>
              <w:t xml:space="preserve">use of ORS and zinc by </w:t>
            </w:r>
            <w:r w:rsidR="00A93228">
              <w:rPr>
                <w:rFonts w:ascii="Arial" w:hAnsi="Arial" w:cs="Arial"/>
                <w:sz w:val="22"/>
                <w:szCs w:val="22"/>
              </w:rPr>
              <w:t xml:space="preserve">generating demands and </w:t>
            </w:r>
            <w:r w:rsidRPr="00BD24E9">
              <w:rPr>
                <w:rFonts w:ascii="Arial" w:hAnsi="Arial" w:cs="Arial"/>
                <w:sz w:val="22"/>
                <w:szCs w:val="22"/>
              </w:rPr>
              <w:t xml:space="preserve">strengthening the supply system. </w:t>
            </w:r>
          </w:p>
          <w:p w:rsidR="00AC0DC2" w:rsidRDefault="00AC0DC2" w:rsidP="00AC0DC2">
            <w:pPr>
              <w:autoSpaceDE w:val="0"/>
              <w:autoSpaceDN w:val="0"/>
              <w:adjustRightInd w:val="0"/>
              <w:spacing w:line="276" w:lineRule="auto"/>
              <w:jc w:val="both"/>
              <w:rPr>
                <w:rFonts w:ascii="Arial" w:hAnsi="Arial" w:cs="Arial"/>
                <w:sz w:val="22"/>
                <w:szCs w:val="22"/>
              </w:rPr>
            </w:pPr>
          </w:p>
          <w:p w:rsidR="00241066" w:rsidRPr="00BD24E9" w:rsidRDefault="00241066" w:rsidP="00AC0DC2">
            <w:pPr>
              <w:autoSpaceDE w:val="0"/>
              <w:autoSpaceDN w:val="0"/>
              <w:adjustRightInd w:val="0"/>
              <w:spacing w:line="276" w:lineRule="auto"/>
              <w:jc w:val="both"/>
              <w:rPr>
                <w:rFonts w:ascii="Arial" w:hAnsi="Arial" w:cs="Arial"/>
                <w:sz w:val="22"/>
                <w:szCs w:val="22"/>
              </w:rPr>
            </w:pPr>
            <w:r>
              <w:rPr>
                <w:rFonts w:ascii="Arial" w:hAnsi="Arial" w:cs="Arial"/>
                <w:sz w:val="22"/>
                <w:szCs w:val="22"/>
              </w:rPr>
              <w:lastRenderedPageBreak/>
              <w:t xml:space="preserve">In addition to generating demand for ORS &amp; Zinc and strengthening the supply system, the </w:t>
            </w:r>
            <w:proofErr w:type="spellStart"/>
            <w:r>
              <w:rPr>
                <w:rFonts w:ascii="Arial" w:hAnsi="Arial" w:cs="Arial"/>
                <w:sz w:val="22"/>
                <w:szCs w:val="22"/>
              </w:rPr>
              <w:t>SMNet</w:t>
            </w:r>
            <w:proofErr w:type="spellEnd"/>
            <w:r>
              <w:rPr>
                <w:rFonts w:ascii="Arial" w:hAnsi="Arial" w:cs="Arial"/>
                <w:sz w:val="22"/>
                <w:szCs w:val="22"/>
              </w:rPr>
              <w:t xml:space="preserve"> also intervened at the community level with many of the strategies outlined in the </w:t>
            </w:r>
            <w:r w:rsidRPr="00241066">
              <w:rPr>
                <w:rFonts w:ascii="Arial" w:hAnsi="Arial" w:cs="Arial"/>
                <w:sz w:val="22"/>
                <w:szCs w:val="22"/>
              </w:rPr>
              <w:t>Integrated Global Action Plan for Pneumonia and Diarrhea (GAPPD) in 2013</w:t>
            </w:r>
            <w:r w:rsidR="003E5295">
              <w:rPr>
                <w:rStyle w:val="FootnoteReference"/>
                <w:rFonts w:ascii="Arial" w:hAnsi="Arial" w:cs="Arial"/>
                <w:sz w:val="22"/>
                <w:szCs w:val="22"/>
              </w:rPr>
              <w:footnoteReference w:id="18"/>
            </w:r>
            <w:r>
              <w:rPr>
                <w:rFonts w:ascii="Arial" w:hAnsi="Arial" w:cs="Arial"/>
                <w:sz w:val="22"/>
                <w:szCs w:val="22"/>
              </w:rPr>
              <w:t xml:space="preserve"> i.e. adv</w:t>
            </w:r>
            <w:r w:rsidRPr="00241066">
              <w:rPr>
                <w:rFonts w:ascii="Arial" w:hAnsi="Arial" w:cs="Arial"/>
                <w:sz w:val="22"/>
                <w:szCs w:val="22"/>
              </w:rPr>
              <w:t>ocating for the promotion of vaccination; vitamin A supplementation; early, exclusive breastfeeding; hand washing with soap; improved drinking water quantity and qua</w:t>
            </w:r>
            <w:r>
              <w:rPr>
                <w:rFonts w:ascii="Arial" w:hAnsi="Arial" w:cs="Arial"/>
                <w:sz w:val="22"/>
                <w:szCs w:val="22"/>
              </w:rPr>
              <w:t>lity; community-wide sanitation</w:t>
            </w:r>
            <w:r w:rsidR="00F64D0F">
              <w:rPr>
                <w:rFonts w:ascii="Arial" w:hAnsi="Arial" w:cs="Arial"/>
                <w:sz w:val="22"/>
                <w:szCs w:val="22"/>
              </w:rPr>
              <w:t>, improved care seeking behavior and referral and improved case management at community and facility level.</w:t>
            </w:r>
            <w:r>
              <w:rPr>
                <w:rFonts w:ascii="Arial" w:hAnsi="Arial" w:cs="Arial"/>
                <w:sz w:val="22"/>
                <w:szCs w:val="22"/>
              </w:rPr>
              <w:t xml:space="preserve">. </w:t>
            </w:r>
          </w:p>
          <w:p w:rsidR="000120DC" w:rsidRDefault="005C20F3" w:rsidP="00376899">
            <w:pPr>
              <w:ind w:left="417"/>
              <w:jc w:val="both"/>
              <w:rPr>
                <w:rFonts w:ascii="Arial" w:hAnsi="Arial" w:cs="Arial"/>
                <w:sz w:val="22"/>
                <w:szCs w:val="22"/>
              </w:rPr>
            </w:pPr>
            <w:r>
              <w:rPr>
                <w:rFonts w:ascii="Arial" w:hAnsi="Arial" w:cs="Arial"/>
                <w:noProof/>
                <w:sz w:val="22"/>
                <w:szCs w:val="22"/>
              </w:rPr>
              <mc:AlternateContent>
                <mc:Choice Requires="wps">
                  <w:drawing>
                    <wp:anchor distT="0" distB="0" distL="114300" distR="114300" simplePos="0" relativeHeight="251657216" behindDoc="0" locked="0" layoutInCell="1" allowOverlap="1" wp14:anchorId="6BDA4C8B" wp14:editId="30B75580">
                      <wp:simplePos x="0" y="0"/>
                      <wp:positionH relativeFrom="column">
                        <wp:posOffset>3028950</wp:posOffset>
                      </wp:positionH>
                      <wp:positionV relativeFrom="paragraph">
                        <wp:posOffset>151130</wp:posOffset>
                      </wp:positionV>
                      <wp:extent cx="1724025" cy="590550"/>
                      <wp:effectExtent l="0" t="0" r="28575" b="19050"/>
                      <wp:wrapNone/>
                      <wp:docPr id="5" name="Oval 5"/>
                      <wp:cNvGraphicFramePr/>
                      <a:graphic xmlns:a="http://schemas.openxmlformats.org/drawingml/2006/main">
                        <a:graphicData uri="http://schemas.microsoft.com/office/word/2010/wordprocessingShape">
                          <wps:wsp>
                            <wps:cNvSpPr/>
                            <wps:spPr>
                              <a:xfrm>
                                <a:off x="0" y="0"/>
                                <a:ext cx="1724025" cy="590550"/>
                              </a:xfrm>
                              <a:prstGeom prst="ellipse">
                                <a:avLst/>
                              </a:prstGeom>
                            </wps:spPr>
                            <wps:style>
                              <a:lnRef idx="2">
                                <a:schemeClr val="accent1">
                                  <a:shade val="50000"/>
                                </a:schemeClr>
                              </a:lnRef>
                              <a:fillRef idx="1">
                                <a:schemeClr val="accent1"/>
                              </a:fillRef>
                              <a:effectRef idx="0">
                                <a:schemeClr val="accent1"/>
                              </a:effectRef>
                              <a:fontRef idx="minor">
                                <a:schemeClr val="lt1"/>
                              </a:fontRef>
                            </wps:style>
                            <wps:txbx>
                              <w:txbxContent>
                                <w:p w:rsidR="004A7F4E" w:rsidRDefault="004A7F4E" w:rsidP="005C20F3">
                                  <w:pPr>
                                    <w:jc w:val="center"/>
                                  </w:pPr>
                                  <w:r>
                                    <w:t>Availability of ORS and Zinc</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anchor>
                  </w:drawing>
                </mc:Choice>
                <mc:Fallback>
                  <w:pict>
                    <v:oval w14:anchorId="6BDA4C8B" id="Oval 5" o:spid="_x0000_s1026" style="position:absolute;left:0;text-align:left;margin-left:238.5pt;margin-top:11.9pt;width:135.75pt;height:46.5pt;z-index:251657216;visibility:visible;mso-wrap-style:square;mso-width-percent:0;mso-wrap-distance-left:9pt;mso-wrap-distance-top:0;mso-wrap-distance-right:9pt;mso-wrap-distance-bottom:0;mso-position-horizontal:absolute;mso-position-horizontal-relative:text;mso-position-vertical:absolute;mso-position-vertical-relative:text;mso-width-percent:0;mso-width-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" fillcolor="#4f81bd [3204]" strokecolor="#243f60 [1604]" strokeweight="2pt">
                      <v:textbox>
                        <w:txbxContent>
                          <w:p w:rsidR="004A7F4E" w:rsidRDefault="004A7F4E" w:rsidP="005C20F3">
                            <w:pPr>
                              <w:jc w:val="center"/>
                            </w:pPr>
                            <w:r>
                              <w:t>Availability of ORS and Zinc</w:t>
                            </w:r>
                          </w:p>
                        </w:txbxContent>
                      </v:textbox>
                    </v:oval>
                  </w:pict>
                </mc:Fallback>
              </mc:AlternateContent>
            </w:r>
          </w:p>
          <w:p w:rsidR="00AB289E" w:rsidRDefault="00AB289E" w:rsidP="00376899">
            <w:pPr>
              <w:ind w:left="417"/>
              <w:jc w:val="both"/>
              <w:rPr>
                <w:rFonts w:ascii="Arial" w:hAnsi="Arial" w:cs="Arial"/>
                <w:sz w:val="22"/>
                <w:szCs w:val="22"/>
              </w:rPr>
            </w:pPr>
            <w:r>
              <w:rPr>
                <w:rFonts w:ascii="Arial" w:hAnsi="Arial" w:cs="Arial"/>
                <w:sz w:val="22"/>
                <w:szCs w:val="22"/>
              </w:rPr>
              <w:t>Theory of Change</w:t>
            </w:r>
          </w:p>
          <w:p w:rsidR="00AB289E" w:rsidRDefault="00AB289E" w:rsidP="00376899">
            <w:pPr>
              <w:ind w:left="417"/>
              <w:jc w:val="both"/>
              <w:rPr>
                <w:rFonts w:ascii="Arial" w:hAnsi="Arial" w:cs="Arial"/>
                <w:sz w:val="22"/>
                <w:szCs w:val="22"/>
              </w:rPr>
            </w:pPr>
          </w:p>
          <w:p w:rsidR="00AB289E" w:rsidRDefault="005C20F3" w:rsidP="00376899">
            <w:pPr>
              <w:ind w:left="417"/>
              <w:jc w:val="both"/>
              <w:rPr>
                <w:rFonts w:ascii="Arial" w:hAnsi="Arial" w:cs="Arial"/>
                <w:sz w:val="22"/>
                <w:szCs w:val="22"/>
              </w:rPr>
            </w:pPr>
            <w:r>
              <w:rPr>
                <w:rFonts w:ascii="Arial" w:hAnsi="Arial" w:cs="Arial"/>
                <w:noProof/>
                <w:sz w:val="22"/>
                <w:szCs w:val="22"/>
              </w:rPr>
              <mc:AlternateContent>
                <mc:Choice Requires="wps">
                  <w:drawing>
                    <wp:anchor distT="0" distB="0" distL="114300" distR="114300" simplePos="0" relativeHeight="251662336" behindDoc="0" locked="0" layoutInCell="1" allowOverlap="1" wp14:anchorId="56E4AE4E" wp14:editId="1DFFD3F5">
                      <wp:simplePos x="0" y="0"/>
                      <wp:positionH relativeFrom="column">
                        <wp:posOffset>3181350</wp:posOffset>
                      </wp:positionH>
                      <wp:positionV relativeFrom="paragraph">
                        <wp:posOffset>2812415</wp:posOffset>
                      </wp:positionV>
                      <wp:extent cx="1647825" cy="590550"/>
                      <wp:effectExtent l="0" t="0" r="28575" b="19050"/>
                      <wp:wrapNone/>
                      <wp:docPr id="23" name="Oval 23"/>
                      <wp:cNvGraphicFramePr/>
                      <a:graphic xmlns:a="http://schemas.openxmlformats.org/drawingml/2006/main">
                        <a:graphicData uri="http://schemas.microsoft.com/office/word/2010/wordprocessingShape">
                          <wps:wsp>
                            <wps:cNvSpPr/>
                            <wps:spPr>
                              <a:xfrm>
                                <a:off x="0" y="0"/>
                                <a:ext cx="1647825" cy="590550"/>
                              </a:xfrm>
                              <a:prstGeom prst="ellipse">
                                <a:avLst/>
                              </a:prstGeom>
                              <a:solidFill>
                                <a:srgbClr val="4F81BD"/>
                              </a:solidFill>
                              <a:ln w="25400" cap="flat" cmpd="sng" algn="ctr">
                                <a:solidFill>
                                  <a:srgbClr val="4F81BD">
                                    <a:shade val="50000"/>
                                  </a:srgbClr>
                                </a:solidFill>
                                <a:prstDash val="solid"/>
                              </a:ln>
                              <a:effectLst/>
                            </wps:spPr>
                            <wps:txbx>
                              <w:txbxContent>
                                <w:p w:rsidR="004A7F4E" w:rsidRPr="005C20F3" w:rsidRDefault="004A7F4E" w:rsidP="005C20F3">
                                  <w:pPr>
                                    <w:jc w:val="center"/>
                                    <w:rPr>
                                      <w:color w:val="FFFFFF" w:themeColor="background1"/>
                                    </w:rPr>
                                  </w:pPr>
                                  <w:r w:rsidRPr="005C20F3">
                                    <w:rPr>
                                      <w:color w:val="FFFFFF" w:themeColor="background1"/>
                                    </w:rPr>
                                    <w:t>Availability of Measles vaccine</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anchor>
                  </w:drawing>
                </mc:Choice>
                <mc:Fallback>
                  <w:pict>
                    <v:oval w14:anchorId="56E4AE4E" id="Oval 23" o:spid="_x0000_s1027" style="position:absolute;left:0;text-align:left;margin-left:250.5pt;margin-top:221.45pt;width:129.75pt;height:46.5pt;z-index:251662336;visibility:visible;mso-wrap-style:square;mso-width-percent:0;mso-wrap-distance-left:9pt;mso-wrap-distance-top:0;mso-wrap-distance-right:9pt;mso-wrap-distance-bottom:0;mso-position-horizontal:absolute;mso-position-horizontal-relative:text;mso-position-vertical:absolute;mso-position-vertical-relative:text;mso-width-percent:0;mso-width-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" fillcolor="#4f81bd" strokecolor="#385d8a" strokeweight="2pt">
                      <v:textbox>
                        <w:txbxContent>
                          <w:p w:rsidR="004A7F4E" w:rsidRPr="005C20F3" w:rsidRDefault="004A7F4E" w:rsidP="005C20F3">
                            <w:pPr>
                              <w:jc w:val="center"/>
                              <w:rPr>
                                <w:color w:val="FFFFFF" w:themeColor="background1"/>
                              </w:rPr>
                            </w:pPr>
                            <w:r w:rsidRPr="005C20F3">
                              <w:rPr>
                                <w:color w:val="FFFFFF" w:themeColor="background1"/>
                              </w:rPr>
                              <w:t>Availability of Measles vaccine</w:t>
                            </w:r>
                          </w:p>
                        </w:txbxContent>
                      </v:textbox>
                    </v:oval>
                  </w:pict>
                </mc:Fallback>
              </mc:AlternateContent>
            </w:r>
            <w:r w:rsidR="00AB289E">
              <w:rPr>
                <w:rFonts w:ascii="Arial" w:hAnsi="Arial" w:cs="Arial"/>
                <w:noProof/>
                <w:sz w:val="22"/>
                <w:szCs w:val="22"/>
              </w:rPr>
              <w:drawing>
                <wp:inline distT="0" distB="0" distL="0" distR="0">
                  <wp:extent cx="5486400" cy="3200400"/>
                  <wp:effectExtent l="0" t="0" r="0" b="0"/>
                  <wp:docPr id="4" name="Diagram 4"/>
                  <wp:cNvGraphicFramePr/>
                  <a:graphic xmlns:a="http://schemas.openxmlformats.org/drawingml/2006/main">
                    <a:graphicData uri="http://schemas.openxmlformats.org/drawingml/2006/diagram">
                      <dgm:relIds xmlns:dgm="http://schemas.openxmlformats.org/drawingml/2006/diagram" xmlns:r="http://schemas.openxmlformats.org/officeDocument/2006/relationships" r:dm="rId8" r:lo="rId9" r:qs="rId10" r:cs="rId11"/>
                    </a:graphicData>
                  </a:graphic>
                </wp:inline>
              </w:drawing>
            </w:r>
          </w:p>
          <w:p w:rsidR="00AB289E" w:rsidRDefault="00AB289E" w:rsidP="00376899">
            <w:pPr>
              <w:ind w:left="417"/>
              <w:jc w:val="both"/>
              <w:rPr>
                <w:rFonts w:ascii="Arial" w:hAnsi="Arial" w:cs="Arial"/>
                <w:sz w:val="22"/>
                <w:szCs w:val="22"/>
              </w:rPr>
            </w:pPr>
          </w:p>
          <w:p w:rsidR="005C20F3" w:rsidRDefault="005C20F3" w:rsidP="00376899">
            <w:pPr>
              <w:ind w:left="417"/>
              <w:jc w:val="both"/>
              <w:rPr>
                <w:rFonts w:ascii="Arial" w:hAnsi="Arial" w:cs="Arial"/>
                <w:sz w:val="22"/>
                <w:szCs w:val="22"/>
              </w:rPr>
            </w:pPr>
          </w:p>
          <w:p w:rsidR="005C20F3" w:rsidRDefault="005C20F3" w:rsidP="00376899">
            <w:pPr>
              <w:ind w:left="417"/>
              <w:jc w:val="both"/>
              <w:rPr>
                <w:rFonts w:ascii="Arial" w:hAnsi="Arial" w:cs="Arial"/>
                <w:sz w:val="22"/>
                <w:szCs w:val="22"/>
              </w:rPr>
            </w:pPr>
          </w:p>
          <w:p w:rsidR="000D5CC7" w:rsidRDefault="000D5CC7" w:rsidP="00376899">
            <w:pPr>
              <w:ind w:left="417"/>
              <w:jc w:val="both"/>
              <w:rPr>
                <w:rFonts w:ascii="Arial" w:hAnsi="Arial" w:cs="Arial"/>
                <w:sz w:val="22"/>
                <w:szCs w:val="22"/>
              </w:rPr>
            </w:pPr>
          </w:p>
          <w:p w:rsidR="00AB289E" w:rsidRDefault="00AB289E" w:rsidP="00376899">
            <w:pPr>
              <w:ind w:left="417"/>
              <w:jc w:val="both"/>
              <w:rPr>
                <w:rFonts w:ascii="Arial" w:hAnsi="Arial" w:cs="Arial"/>
                <w:sz w:val="22"/>
                <w:szCs w:val="22"/>
              </w:rPr>
            </w:pPr>
          </w:p>
          <w:p w:rsidR="00AF5427" w:rsidRDefault="00AF5427" w:rsidP="00376899">
            <w:pPr>
              <w:spacing w:line="276" w:lineRule="auto"/>
              <w:ind w:left="417"/>
              <w:jc w:val="both"/>
              <w:rPr>
                <w:rFonts w:ascii="Arial" w:hAnsi="Arial" w:cs="Arial"/>
                <w:i/>
                <w:sz w:val="22"/>
                <w:szCs w:val="22"/>
                <w:u w:val="single"/>
              </w:rPr>
            </w:pPr>
            <w:r>
              <w:rPr>
                <w:rFonts w:ascii="Arial" w:hAnsi="Arial" w:cs="Arial"/>
                <w:i/>
                <w:sz w:val="22"/>
                <w:szCs w:val="22"/>
                <w:u w:val="single"/>
              </w:rPr>
              <w:t>Social Mobilization Network</w:t>
            </w:r>
          </w:p>
          <w:p w:rsidR="00242BDB" w:rsidRDefault="005C3218" w:rsidP="00AB289E">
            <w:pPr>
              <w:spacing w:line="276" w:lineRule="auto"/>
              <w:ind w:left="417"/>
              <w:jc w:val="both"/>
              <w:rPr>
                <w:rFonts w:ascii="Arial" w:hAnsi="Arial" w:cs="Arial"/>
                <w:sz w:val="22"/>
                <w:szCs w:val="22"/>
              </w:rPr>
            </w:pPr>
            <w:r w:rsidRPr="00E81927">
              <w:rPr>
                <w:rFonts w:ascii="Arial" w:hAnsi="Arial" w:cs="Arial"/>
                <w:sz w:val="22"/>
                <w:szCs w:val="22"/>
              </w:rPr>
              <w:t xml:space="preserve">The </w:t>
            </w:r>
            <w:proofErr w:type="spellStart"/>
            <w:r w:rsidRPr="00E81927">
              <w:rPr>
                <w:rFonts w:ascii="Arial" w:hAnsi="Arial" w:cs="Arial"/>
                <w:sz w:val="22"/>
                <w:szCs w:val="22"/>
              </w:rPr>
              <w:t>SMNet</w:t>
            </w:r>
            <w:proofErr w:type="spellEnd"/>
            <w:r w:rsidRPr="00E81927">
              <w:rPr>
                <w:rFonts w:ascii="Arial" w:hAnsi="Arial" w:cs="Arial"/>
                <w:sz w:val="22"/>
                <w:szCs w:val="22"/>
              </w:rPr>
              <w:t xml:space="preserve"> follows a tiered personnel structure with mobilizers at community, block, district, and sub -regional level. Coordinators at community, block, and district levels are referred as community mobilization coordinators (CMC), block mobilization coordinators (BMC), and district mobilization/ underserved coordinators (DMC/ DUC). Each CMC (mostly women from the same community) looks after about 500 households, each BMC look after about 8-14 CMC, and each DMC/DUC looks after about 8-12 BMCs. A group of few districts constitute one sub-region which is being headed by the sub-regional coordinator (SRC).  With a human resource of about 4900 CMC, 465 BMC, 71 DMC/DUC, and 9 SRC, the network reaches out to more than two million households having about 16,00,000  children less than five years of age and about 300,000 children less than one year of age in 265 blocks of the 45 districts of Uttar Pradesh. Besides generating community </w:t>
            </w:r>
            <w:r w:rsidRPr="00E81927">
              <w:rPr>
                <w:rFonts w:ascii="Arial" w:hAnsi="Arial" w:cs="Arial"/>
                <w:sz w:val="22"/>
                <w:szCs w:val="22"/>
              </w:rPr>
              <w:lastRenderedPageBreak/>
              <w:t xml:space="preserve">support for Polio vaccination, </w:t>
            </w:r>
            <w:proofErr w:type="spellStart"/>
            <w:r w:rsidRPr="00E81927">
              <w:rPr>
                <w:rFonts w:ascii="Arial" w:hAnsi="Arial" w:cs="Arial"/>
                <w:sz w:val="22"/>
                <w:szCs w:val="22"/>
              </w:rPr>
              <w:t>SMNet</w:t>
            </w:r>
            <w:proofErr w:type="spellEnd"/>
            <w:r w:rsidRPr="00E81927">
              <w:rPr>
                <w:rFonts w:ascii="Arial" w:hAnsi="Arial" w:cs="Arial"/>
                <w:sz w:val="22"/>
                <w:szCs w:val="22"/>
              </w:rPr>
              <w:t xml:space="preserve"> started communication (mothers meetings, interpersonal communication, community engagement in delivering public health services, and use of IEC materials) on </w:t>
            </w:r>
            <w:r w:rsidR="00213070">
              <w:rPr>
                <w:rFonts w:ascii="Arial" w:hAnsi="Arial" w:cs="Arial"/>
                <w:sz w:val="22"/>
                <w:szCs w:val="22"/>
              </w:rPr>
              <w:t xml:space="preserve">promotion of use of </w:t>
            </w:r>
            <w:r w:rsidRPr="00E81927">
              <w:rPr>
                <w:rFonts w:ascii="Arial" w:hAnsi="Arial" w:cs="Arial"/>
                <w:sz w:val="22"/>
                <w:szCs w:val="22"/>
              </w:rPr>
              <w:t xml:space="preserve">routine immunization in early 2010. In addition, social mobilization activities by </w:t>
            </w:r>
            <w:proofErr w:type="spellStart"/>
            <w:r w:rsidRPr="00E81927">
              <w:rPr>
                <w:rFonts w:ascii="Arial" w:hAnsi="Arial" w:cs="Arial"/>
                <w:sz w:val="22"/>
                <w:szCs w:val="22"/>
              </w:rPr>
              <w:t>SMNet</w:t>
            </w:r>
            <w:proofErr w:type="spellEnd"/>
            <w:r w:rsidRPr="00E81927">
              <w:rPr>
                <w:rFonts w:ascii="Arial" w:hAnsi="Arial" w:cs="Arial"/>
                <w:sz w:val="22"/>
                <w:szCs w:val="22"/>
              </w:rPr>
              <w:t xml:space="preserve"> were also expanded to include promotion of: (1) use of ORS and Zinc for </w:t>
            </w:r>
            <w:r w:rsidR="00EF2DF7" w:rsidRPr="00E81927">
              <w:rPr>
                <w:rFonts w:ascii="Arial" w:hAnsi="Arial" w:cs="Arial"/>
                <w:sz w:val="22"/>
                <w:szCs w:val="22"/>
              </w:rPr>
              <w:t>diarrhea</w:t>
            </w:r>
            <w:r w:rsidRPr="00E81927">
              <w:rPr>
                <w:rFonts w:ascii="Arial" w:hAnsi="Arial" w:cs="Arial"/>
                <w:sz w:val="22"/>
                <w:szCs w:val="22"/>
              </w:rPr>
              <w:t xml:space="preserve"> management; (2) water, sanitation and hygiene, and (3) correct infant and young child feeding in </w:t>
            </w:r>
            <w:r w:rsidR="00C75B15">
              <w:rPr>
                <w:rFonts w:ascii="Arial" w:hAnsi="Arial" w:cs="Arial"/>
                <w:sz w:val="22"/>
                <w:szCs w:val="22"/>
              </w:rPr>
              <w:t xml:space="preserve">53 </w:t>
            </w:r>
            <w:r w:rsidRPr="00E81927">
              <w:rPr>
                <w:rFonts w:ascii="Arial" w:hAnsi="Arial" w:cs="Arial"/>
                <w:sz w:val="22"/>
                <w:szCs w:val="22"/>
              </w:rPr>
              <w:t xml:space="preserve">selected blocks which were identified as Polio high-risk blocks. These ‘Polio convergence’ activities were expanded in all blocks covered by </w:t>
            </w:r>
            <w:proofErr w:type="spellStart"/>
            <w:r w:rsidRPr="00E81927">
              <w:rPr>
                <w:rFonts w:ascii="Arial" w:hAnsi="Arial" w:cs="Arial"/>
                <w:sz w:val="22"/>
                <w:szCs w:val="22"/>
              </w:rPr>
              <w:t>SMNet</w:t>
            </w:r>
            <w:proofErr w:type="spellEnd"/>
            <w:r w:rsidRPr="00E81927">
              <w:rPr>
                <w:rFonts w:ascii="Arial" w:hAnsi="Arial" w:cs="Arial"/>
                <w:sz w:val="22"/>
                <w:szCs w:val="22"/>
              </w:rPr>
              <w:t xml:space="preserve"> from early 2014- immediately after India was declared Polio free. </w:t>
            </w:r>
          </w:p>
          <w:p w:rsidR="00242BDB" w:rsidRPr="006861D3" w:rsidRDefault="00242BDB" w:rsidP="00EF2DF7">
            <w:pPr>
              <w:spacing w:line="276" w:lineRule="auto"/>
              <w:jc w:val="both"/>
              <w:rPr>
                <w:rFonts w:ascii="Arial" w:hAnsi="Arial" w:cs="Arial"/>
                <w:sz w:val="22"/>
                <w:szCs w:val="22"/>
              </w:rPr>
            </w:pPr>
          </w:p>
        </w:tc>
      </w:tr>
      <w:tr w:rsidR="00DD64D4" w:rsidRPr="006861D3" w:rsidTr="00AC0DC2">
        <w:tc>
          <w:tcPr>
            <w:tcW w:w="10065" w:type="dxa"/>
            <w:tcBorders>
              <w:top w:val="nil"/>
              <w:left w:val="nil"/>
              <w:bottom w:val="nil"/>
              <w:right w:val="nil"/>
            </w:tcBorders>
          </w:tcPr>
          <w:p w:rsidR="005A1964" w:rsidRDefault="00C97178" w:rsidP="00CD1D8D">
            <w:pPr>
              <w:numPr>
                <w:ilvl w:val="0"/>
                <w:numId w:val="2"/>
              </w:numPr>
              <w:tabs>
                <w:tab w:val="clear" w:pos="720"/>
                <w:tab w:val="num" w:pos="327"/>
              </w:tabs>
              <w:spacing w:before="120"/>
              <w:ind w:hanging="753"/>
              <w:jc w:val="both"/>
              <w:rPr>
                <w:rFonts w:ascii="Arial" w:hAnsi="Arial" w:cs="Arial"/>
                <w:b/>
                <w:sz w:val="22"/>
                <w:szCs w:val="22"/>
              </w:rPr>
            </w:pPr>
            <w:r w:rsidRPr="006861D3">
              <w:rPr>
                <w:rFonts w:ascii="Arial" w:hAnsi="Arial" w:cs="Arial"/>
                <w:b/>
                <w:sz w:val="22"/>
                <w:szCs w:val="22"/>
              </w:rPr>
              <w:lastRenderedPageBreak/>
              <w:t>Rationale</w:t>
            </w:r>
          </w:p>
          <w:p w:rsidR="00242BDB" w:rsidRPr="006861D3" w:rsidRDefault="00242BDB" w:rsidP="00242BDB">
            <w:pPr>
              <w:spacing w:before="120"/>
              <w:ind w:left="720"/>
              <w:jc w:val="both"/>
              <w:rPr>
                <w:rFonts w:ascii="Arial" w:hAnsi="Arial" w:cs="Arial"/>
                <w:b/>
                <w:sz w:val="22"/>
                <w:szCs w:val="22"/>
              </w:rPr>
            </w:pPr>
          </w:p>
          <w:p w:rsidR="003F4BFE" w:rsidRPr="00C36E44" w:rsidRDefault="003F4BFE" w:rsidP="003F4BFE">
            <w:pPr>
              <w:spacing w:before="40"/>
              <w:rPr>
                <w:rFonts w:ascii="Arial" w:eastAsiaTheme="minorHAnsi" w:hAnsi="Arial"/>
                <w:sz w:val="22"/>
                <w:lang w:val="en-GB"/>
              </w:rPr>
            </w:pPr>
            <w:r w:rsidRPr="00C36E44">
              <w:rPr>
                <w:rFonts w:ascii="Arial" w:hAnsi="Arial"/>
                <w:sz w:val="22"/>
              </w:rPr>
              <w:t>The Social Mobilization Network (</w:t>
            </w:r>
            <w:proofErr w:type="spellStart"/>
            <w:r w:rsidRPr="00C36E44">
              <w:rPr>
                <w:rFonts w:ascii="Arial" w:hAnsi="Arial"/>
                <w:sz w:val="22"/>
              </w:rPr>
              <w:t>SMNet</w:t>
            </w:r>
            <w:proofErr w:type="spellEnd"/>
            <w:r w:rsidRPr="00C36E44">
              <w:rPr>
                <w:rFonts w:ascii="Arial" w:hAnsi="Arial"/>
                <w:sz w:val="22"/>
              </w:rPr>
              <w:t xml:space="preserve">) has been considered globally as gold standard for community mobilization and major contributor to the </w:t>
            </w:r>
            <w:r w:rsidR="00F84E78">
              <w:rPr>
                <w:rFonts w:ascii="Arial" w:hAnsi="Arial"/>
                <w:sz w:val="22"/>
              </w:rPr>
              <w:t>eradication</w:t>
            </w:r>
            <w:r w:rsidRPr="00C36E44">
              <w:rPr>
                <w:rFonts w:ascii="Arial" w:hAnsi="Arial"/>
                <w:sz w:val="22"/>
              </w:rPr>
              <w:t xml:space="preserve"> of Polio in India. Since 2010, the community mobilizers in the </w:t>
            </w:r>
            <w:proofErr w:type="spellStart"/>
            <w:r w:rsidRPr="00C36E44">
              <w:rPr>
                <w:rFonts w:ascii="Arial" w:hAnsi="Arial"/>
                <w:sz w:val="22"/>
              </w:rPr>
              <w:t>SMNet</w:t>
            </w:r>
            <w:proofErr w:type="spellEnd"/>
            <w:r w:rsidRPr="00C36E44">
              <w:rPr>
                <w:rFonts w:ascii="Arial" w:hAnsi="Arial"/>
                <w:sz w:val="22"/>
              </w:rPr>
              <w:t xml:space="preserve"> have been advocating with messages on </w:t>
            </w:r>
            <w:r w:rsidR="00652015">
              <w:rPr>
                <w:rFonts w:ascii="Arial" w:hAnsi="Arial"/>
                <w:sz w:val="22"/>
              </w:rPr>
              <w:t>hand-washing, breast-feeding &amp;</w:t>
            </w:r>
            <w:r w:rsidRPr="00C36E44">
              <w:rPr>
                <w:rFonts w:ascii="Arial" w:hAnsi="Arial"/>
                <w:sz w:val="22"/>
              </w:rPr>
              <w:t xml:space="preserve"> diarrheal treatment (with ORS and Zinc) and Routine Immunization.  This was initiated to address</w:t>
            </w:r>
            <w:r w:rsidRPr="00C36E44">
              <w:rPr>
                <w:rFonts w:ascii="Arial" w:eastAsiaTheme="minorHAnsi" w:hAnsi="Arial"/>
                <w:sz w:val="22"/>
                <w:lang w:val="en-GB"/>
              </w:rPr>
              <w:t xml:space="preserve"> the underlying factors contributing to ongoing polio transmission, such as poor water quality and sanitation, open defecation, poor child nutrition, a high incidence of </w:t>
            </w:r>
            <w:r w:rsidR="00F76921" w:rsidRPr="00C36E44">
              <w:rPr>
                <w:rFonts w:ascii="Arial" w:eastAsiaTheme="minorHAnsi" w:hAnsi="Arial"/>
                <w:sz w:val="22"/>
                <w:lang w:val="en-GB"/>
              </w:rPr>
              <w:t>diarrhoea</w:t>
            </w:r>
            <w:r w:rsidRPr="00C36E44">
              <w:rPr>
                <w:rFonts w:ascii="Arial" w:eastAsiaTheme="minorHAnsi" w:hAnsi="Arial"/>
                <w:sz w:val="22"/>
                <w:lang w:val="en-GB"/>
              </w:rPr>
              <w:t xml:space="preserve"> and low routine immunization coverage. </w:t>
            </w:r>
            <w:r w:rsidR="00F76921" w:rsidRPr="00C36E44">
              <w:rPr>
                <w:rFonts w:ascii="Arial" w:eastAsiaTheme="minorHAnsi" w:hAnsi="Arial"/>
                <w:sz w:val="22"/>
                <w:lang w:val="en-GB"/>
              </w:rPr>
              <w:t>Diarrhoea</w:t>
            </w:r>
            <w:r w:rsidRPr="00C36E44">
              <w:rPr>
                <w:rFonts w:ascii="Arial" w:eastAsiaTheme="minorHAnsi" w:hAnsi="Arial"/>
                <w:sz w:val="22"/>
                <w:lang w:val="en-GB"/>
              </w:rPr>
              <w:t xml:space="preserve"> is responsible for more than 10% deaths of children under 5 years in India and this figure is higher for poor performing states like Uttar Pradesh</w:t>
            </w:r>
            <w:r w:rsidR="00241066">
              <w:rPr>
                <w:rFonts w:ascii="Arial" w:eastAsiaTheme="minorHAnsi" w:hAnsi="Arial"/>
                <w:sz w:val="22"/>
                <w:lang w:val="en-GB"/>
              </w:rPr>
              <w:t xml:space="preserve"> and Bihar. </w:t>
            </w:r>
          </w:p>
          <w:p w:rsidR="003F4BFE" w:rsidRPr="00C36E44" w:rsidRDefault="003F4BFE" w:rsidP="003F4BFE">
            <w:pPr>
              <w:spacing w:before="40"/>
              <w:rPr>
                <w:rFonts w:ascii="Arial" w:hAnsi="Arial"/>
                <w:color w:val="FF0000"/>
                <w:sz w:val="22"/>
              </w:rPr>
            </w:pPr>
          </w:p>
          <w:p w:rsidR="003F4BFE" w:rsidRPr="00C36E44" w:rsidRDefault="003F4BFE" w:rsidP="003F4BFE">
            <w:pPr>
              <w:spacing w:before="40"/>
              <w:rPr>
                <w:rFonts w:ascii="Arial" w:hAnsi="Arial"/>
                <w:sz w:val="22"/>
              </w:rPr>
            </w:pPr>
            <w:r w:rsidRPr="00C36E44">
              <w:rPr>
                <w:rFonts w:ascii="Arial" w:hAnsi="Arial"/>
                <w:sz w:val="22"/>
              </w:rPr>
              <w:t xml:space="preserve">There have been many studies and documentation of the </w:t>
            </w:r>
            <w:proofErr w:type="spellStart"/>
            <w:r w:rsidRPr="00C36E44">
              <w:rPr>
                <w:rFonts w:ascii="Arial" w:hAnsi="Arial"/>
                <w:sz w:val="22"/>
              </w:rPr>
              <w:t>SMNet</w:t>
            </w:r>
            <w:proofErr w:type="spellEnd"/>
            <w:r w:rsidRPr="00C36E44">
              <w:rPr>
                <w:rFonts w:ascii="Arial" w:hAnsi="Arial"/>
                <w:sz w:val="22"/>
              </w:rPr>
              <w:t xml:space="preserve"> process</w:t>
            </w:r>
            <w:r w:rsidR="00F76921">
              <w:rPr>
                <w:rFonts w:ascii="Arial" w:hAnsi="Arial"/>
                <w:sz w:val="22"/>
              </w:rPr>
              <w:t>es</w:t>
            </w:r>
            <w:r w:rsidRPr="00C36E44">
              <w:rPr>
                <w:rFonts w:ascii="Arial" w:hAnsi="Arial"/>
                <w:sz w:val="22"/>
              </w:rPr>
              <w:t xml:space="preserve"> and some </w:t>
            </w:r>
            <w:r w:rsidRPr="006E5D64">
              <w:rPr>
                <w:rFonts w:ascii="Arial" w:hAnsi="Arial"/>
                <w:sz w:val="22"/>
              </w:rPr>
              <w:t xml:space="preserve">on changes in </w:t>
            </w:r>
            <w:r w:rsidRPr="006E5D64">
              <w:rPr>
                <w:rFonts w:ascii="Arial" w:hAnsi="Arial"/>
                <w:color w:val="000000"/>
                <w:sz w:val="22"/>
              </w:rPr>
              <w:t>knowledge attitude and practice</w:t>
            </w:r>
            <w:r w:rsidRPr="006E5D64">
              <w:rPr>
                <w:rFonts w:ascii="Arial" w:hAnsi="Arial"/>
                <w:sz w:val="22"/>
              </w:rPr>
              <w:t xml:space="preserve"> (</w:t>
            </w:r>
            <w:r w:rsidRPr="00C36E44">
              <w:rPr>
                <w:rFonts w:ascii="Arial" w:hAnsi="Arial"/>
                <w:sz w:val="22"/>
              </w:rPr>
              <w:t>KAP),</w:t>
            </w:r>
            <w:r w:rsidR="00AC0DC2">
              <w:rPr>
                <w:rFonts w:ascii="Arial" w:hAnsi="Arial"/>
                <w:sz w:val="22"/>
              </w:rPr>
              <w:t xml:space="preserve"> </w:t>
            </w:r>
            <w:r w:rsidRPr="00C36E44">
              <w:rPr>
                <w:rFonts w:ascii="Arial" w:hAnsi="Arial"/>
                <w:sz w:val="22"/>
              </w:rPr>
              <w:t xml:space="preserve">(including one underway in 2015-2016). </w:t>
            </w:r>
            <w:r w:rsidRPr="00C36E44">
              <w:rPr>
                <w:rFonts w:ascii="Arial" w:hAnsi="Arial"/>
                <w:color w:val="000000"/>
                <w:sz w:val="22"/>
              </w:rPr>
              <w:t xml:space="preserve">This </w:t>
            </w:r>
            <w:r w:rsidR="00345475">
              <w:rPr>
                <w:rFonts w:ascii="Arial" w:hAnsi="Arial"/>
                <w:color w:val="000000"/>
                <w:sz w:val="22"/>
              </w:rPr>
              <w:t>research</w:t>
            </w:r>
            <w:r w:rsidR="00345475" w:rsidRPr="00C36E44">
              <w:rPr>
                <w:rFonts w:ascii="Arial" w:hAnsi="Arial"/>
                <w:color w:val="000000"/>
                <w:sz w:val="22"/>
              </w:rPr>
              <w:t xml:space="preserve"> </w:t>
            </w:r>
            <w:r w:rsidRPr="00C36E44">
              <w:rPr>
                <w:rFonts w:ascii="Arial" w:hAnsi="Arial"/>
                <w:color w:val="000000"/>
                <w:sz w:val="22"/>
              </w:rPr>
              <w:t xml:space="preserve">will show </w:t>
            </w:r>
            <w:r w:rsidRPr="00C36E44">
              <w:rPr>
                <w:rFonts w:ascii="Arial" w:hAnsi="Arial"/>
                <w:b/>
                <w:color w:val="000000"/>
                <w:sz w:val="22"/>
              </w:rPr>
              <w:t xml:space="preserve">the </w:t>
            </w:r>
            <w:proofErr w:type="spellStart"/>
            <w:r w:rsidR="00345475">
              <w:rPr>
                <w:rFonts w:ascii="Arial" w:hAnsi="Arial"/>
                <w:b/>
                <w:color w:val="000000"/>
                <w:sz w:val="22"/>
              </w:rPr>
              <w:t>SMNet</w:t>
            </w:r>
            <w:proofErr w:type="spellEnd"/>
            <w:r w:rsidR="00345475">
              <w:rPr>
                <w:rFonts w:ascii="Arial" w:hAnsi="Arial"/>
                <w:b/>
                <w:color w:val="000000"/>
                <w:sz w:val="22"/>
              </w:rPr>
              <w:t xml:space="preserve"> effectiveness</w:t>
            </w:r>
            <w:r w:rsidR="00345475" w:rsidRPr="00C36E44">
              <w:rPr>
                <w:rFonts w:ascii="Arial" w:hAnsi="Arial"/>
                <w:b/>
                <w:color w:val="000000"/>
                <w:sz w:val="22"/>
              </w:rPr>
              <w:t xml:space="preserve"> </w:t>
            </w:r>
            <w:r w:rsidRPr="00C36E44">
              <w:rPr>
                <w:rFonts w:ascii="Arial" w:hAnsi="Arial"/>
                <w:b/>
                <w:color w:val="000000"/>
                <w:sz w:val="22"/>
              </w:rPr>
              <w:t>beyond process and knowledge attitude and practice</w:t>
            </w:r>
            <w:r w:rsidRPr="00C36E44">
              <w:rPr>
                <w:rFonts w:ascii="Arial" w:hAnsi="Arial"/>
                <w:color w:val="000000"/>
                <w:sz w:val="22"/>
              </w:rPr>
              <w:t xml:space="preserve">, </w:t>
            </w:r>
            <w:r w:rsidR="00F76921">
              <w:rPr>
                <w:rFonts w:ascii="Arial" w:hAnsi="Arial"/>
                <w:color w:val="000000"/>
                <w:sz w:val="22"/>
              </w:rPr>
              <w:t xml:space="preserve">in terms of change in diarrhea morbidity in </w:t>
            </w:r>
            <w:r w:rsidRPr="00C36E44">
              <w:rPr>
                <w:rFonts w:ascii="Arial" w:hAnsi="Arial"/>
                <w:color w:val="000000"/>
                <w:sz w:val="22"/>
              </w:rPr>
              <w:t xml:space="preserve">children. This will be new and important information for the Legacy of the India Polio programme. </w:t>
            </w:r>
          </w:p>
          <w:p w:rsidR="003F4BFE" w:rsidRPr="00C36E44" w:rsidRDefault="003F4BFE" w:rsidP="003F4BFE">
            <w:pPr>
              <w:spacing w:before="40"/>
              <w:rPr>
                <w:rFonts w:ascii="Arial" w:eastAsiaTheme="minorHAnsi" w:hAnsi="Arial"/>
                <w:color w:val="FF0000"/>
                <w:sz w:val="22"/>
                <w:lang w:val="en-GB"/>
              </w:rPr>
            </w:pPr>
          </w:p>
          <w:p w:rsidR="003F4BFE" w:rsidRPr="00C36E44" w:rsidRDefault="00343FE8" w:rsidP="003F4BFE">
            <w:pPr>
              <w:spacing w:before="40"/>
              <w:rPr>
                <w:rFonts w:ascii="Arial" w:hAnsi="Arial"/>
                <w:b/>
                <w:sz w:val="22"/>
              </w:rPr>
            </w:pPr>
            <w:r>
              <w:rPr>
                <w:rFonts w:ascii="Arial" w:hAnsi="Arial"/>
                <w:sz w:val="22"/>
              </w:rPr>
              <w:t>Most</w:t>
            </w:r>
            <w:r w:rsidR="003F4BFE" w:rsidRPr="00C36E44">
              <w:rPr>
                <w:rFonts w:ascii="Arial" w:hAnsi="Arial"/>
                <w:sz w:val="22"/>
              </w:rPr>
              <w:t xml:space="preserve"> previous studies </w:t>
            </w:r>
            <w:r>
              <w:rPr>
                <w:rFonts w:ascii="Arial" w:hAnsi="Arial"/>
                <w:sz w:val="22"/>
              </w:rPr>
              <w:t xml:space="preserve">on </w:t>
            </w:r>
            <w:proofErr w:type="spellStart"/>
            <w:r>
              <w:rPr>
                <w:rFonts w:ascii="Arial" w:hAnsi="Arial"/>
                <w:sz w:val="22"/>
              </w:rPr>
              <w:t>SMNet</w:t>
            </w:r>
            <w:proofErr w:type="spellEnd"/>
            <w:r>
              <w:rPr>
                <w:rFonts w:ascii="Arial" w:hAnsi="Arial"/>
                <w:sz w:val="22"/>
              </w:rPr>
              <w:t xml:space="preserve"> </w:t>
            </w:r>
            <w:r w:rsidR="003F4BFE" w:rsidRPr="00C36E44">
              <w:rPr>
                <w:rFonts w:ascii="Arial" w:hAnsi="Arial"/>
                <w:sz w:val="22"/>
              </w:rPr>
              <w:t xml:space="preserve">focus on the changes in </w:t>
            </w:r>
            <w:r w:rsidR="003F4BFE" w:rsidRPr="00C36E44">
              <w:rPr>
                <w:rFonts w:ascii="Arial" w:hAnsi="Arial"/>
                <w:i/>
                <w:sz w:val="22"/>
              </w:rPr>
              <w:t>attitudes and practice</w:t>
            </w:r>
            <w:r w:rsidR="003F4BFE" w:rsidRPr="00C36E44">
              <w:rPr>
                <w:rFonts w:ascii="Arial" w:hAnsi="Arial"/>
                <w:sz w:val="22"/>
              </w:rPr>
              <w:t>, but not</w:t>
            </w:r>
            <w:r>
              <w:rPr>
                <w:rFonts w:ascii="Arial" w:hAnsi="Arial"/>
                <w:sz w:val="22"/>
              </w:rPr>
              <w:t xml:space="preserve"> on </w:t>
            </w:r>
            <w:r w:rsidR="00A4697A">
              <w:rPr>
                <w:rFonts w:ascii="Arial" w:hAnsi="Arial"/>
                <w:sz w:val="22"/>
              </w:rPr>
              <w:t xml:space="preserve">broader effect of </w:t>
            </w:r>
            <w:proofErr w:type="spellStart"/>
            <w:r w:rsidR="00A4697A">
              <w:rPr>
                <w:rFonts w:ascii="Arial" w:hAnsi="Arial"/>
                <w:sz w:val="22"/>
              </w:rPr>
              <w:t>SMNet</w:t>
            </w:r>
            <w:proofErr w:type="spellEnd"/>
            <w:r w:rsidR="00A4697A">
              <w:rPr>
                <w:rFonts w:ascii="Arial" w:hAnsi="Arial"/>
                <w:sz w:val="22"/>
              </w:rPr>
              <w:t xml:space="preserve"> </w:t>
            </w:r>
            <w:r w:rsidR="003F4BFE" w:rsidRPr="00C36E44">
              <w:rPr>
                <w:rFonts w:ascii="Arial" w:hAnsi="Arial"/>
                <w:sz w:val="22"/>
              </w:rPr>
              <w:t>on the children</w:t>
            </w:r>
            <w:r>
              <w:rPr>
                <w:rFonts w:ascii="Arial" w:hAnsi="Arial"/>
                <w:sz w:val="22"/>
              </w:rPr>
              <w:t>’s health</w:t>
            </w:r>
            <w:r w:rsidR="003F4BFE" w:rsidRPr="00C36E44">
              <w:rPr>
                <w:rFonts w:ascii="Arial" w:hAnsi="Arial"/>
                <w:sz w:val="22"/>
              </w:rPr>
              <w:t>.</w:t>
            </w:r>
            <w:r w:rsidR="00242BDB">
              <w:rPr>
                <w:rFonts w:ascii="Arial" w:hAnsi="Arial"/>
                <w:b/>
                <w:sz w:val="22"/>
              </w:rPr>
              <w:t xml:space="preserve">   This research</w:t>
            </w:r>
            <w:r w:rsidR="003F4BFE" w:rsidRPr="00C36E44">
              <w:rPr>
                <w:rFonts w:ascii="Arial" w:hAnsi="Arial"/>
                <w:b/>
                <w:sz w:val="22"/>
              </w:rPr>
              <w:t xml:space="preserve"> will focus on </w:t>
            </w:r>
            <w:r>
              <w:rPr>
                <w:rFonts w:ascii="Arial" w:hAnsi="Arial"/>
                <w:b/>
                <w:sz w:val="22"/>
              </w:rPr>
              <w:t>assessing</w:t>
            </w:r>
            <w:r w:rsidR="003F4BFE" w:rsidRPr="00C36E44">
              <w:rPr>
                <w:rFonts w:ascii="Arial" w:hAnsi="Arial"/>
                <w:b/>
                <w:sz w:val="22"/>
              </w:rPr>
              <w:t xml:space="preserve">: </w:t>
            </w:r>
            <w:r w:rsidRPr="00C36E44">
              <w:rPr>
                <w:rFonts w:ascii="Arial" w:hAnsi="Arial"/>
                <w:sz w:val="22"/>
              </w:rPr>
              <w:t>(</w:t>
            </w:r>
            <w:r>
              <w:rPr>
                <w:rFonts w:ascii="Arial" w:hAnsi="Arial"/>
                <w:sz w:val="22"/>
              </w:rPr>
              <w:t>1</w:t>
            </w:r>
            <w:r w:rsidRPr="00C36E44">
              <w:rPr>
                <w:rFonts w:ascii="Arial" w:hAnsi="Arial"/>
                <w:sz w:val="22"/>
              </w:rPr>
              <w:t xml:space="preserve">) change in behavior based on messages from </w:t>
            </w:r>
            <w:proofErr w:type="spellStart"/>
            <w:r w:rsidRPr="00C36E44">
              <w:rPr>
                <w:rFonts w:ascii="Arial" w:hAnsi="Arial"/>
                <w:sz w:val="22"/>
              </w:rPr>
              <w:t>SMNet</w:t>
            </w:r>
            <w:proofErr w:type="spellEnd"/>
            <w:r w:rsidRPr="00C36E44">
              <w:rPr>
                <w:rFonts w:ascii="Arial" w:hAnsi="Arial"/>
                <w:sz w:val="22"/>
              </w:rPr>
              <w:t xml:space="preserve"> (ORS and Zinc u</w:t>
            </w:r>
            <w:r>
              <w:rPr>
                <w:rFonts w:ascii="Arial" w:hAnsi="Arial"/>
                <w:sz w:val="22"/>
              </w:rPr>
              <w:t xml:space="preserve">se, handwashing, breastfeeding); </w:t>
            </w:r>
            <w:r w:rsidR="003F4BFE" w:rsidRPr="00C36E44">
              <w:rPr>
                <w:rFonts w:ascii="Arial" w:hAnsi="Arial"/>
                <w:sz w:val="22"/>
              </w:rPr>
              <w:t>(</w:t>
            </w:r>
            <w:r>
              <w:rPr>
                <w:rFonts w:ascii="Arial" w:hAnsi="Arial"/>
                <w:sz w:val="22"/>
              </w:rPr>
              <w:t>2</w:t>
            </w:r>
            <w:r w:rsidR="003F4BFE" w:rsidRPr="00C36E44">
              <w:rPr>
                <w:rFonts w:ascii="Arial" w:hAnsi="Arial"/>
                <w:sz w:val="22"/>
              </w:rPr>
              <w:t xml:space="preserve">) the effect of </w:t>
            </w:r>
            <w:proofErr w:type="spellStart"/>
            <w:r w:rsidR="003F4BFE" w:rsidRPr="00C36E44">
              <w:rPr>
                <w:rFonts w:ascii="Arial" w:hAnsi="Arial"/>
                <w:sz w:val="22"/>
              </w:rPr>
              <w:t>SMNet</w:t>
            </w:r>
            <w:proofErr w:type="spellEnd"/>
            <w:r w:rsidR="003F4BFE" w:rsidRPr="00C36E44">
              <w:rPr>
                <w:rFonts w:ascii="Arial" w:hAnsi="Arial"/>
                <w:sz w:val="22"/>
              </w:rPr>
              <w:t xml:space="preserve"> interventions on diarrhea-associated child morbidity -both frequency</w:t>
            </w:r>
            <w:r w:rsidR="00595DCC">
              <w:rPr>
                <w:rStyle w:val="FootnoteReference"/>
                <w:rFonts w:ascii="Arial" w:hAnsi="Arial"/>
                <w:sz w:val="22"/>
              </w:rPr>
              <w:footnoteReference w:id="19"/>
            </w:r>
            <w:r w:rsidR="003F4BFE" w:rsidRPr="00C36E44">
              <w:rPr>
                <w:rFonts w:ascii="Arial" w:hAnsi="Arial"/>
                <w:sz w:val="22"/>
              </w:rPr>
              <w:t xml:space="preserve"> of episodes in diarrhea and severity</w:t>
            </w:r>
            <w:r w:rsidR="00595DCC">
              <w:rPr>
                <w:rStyle w:val="FootnoteReference"/>
                <w:rFonts w:ascii="Arial" w:hAnsi="Arial"/>
                <w:sz w:val="22"/>
              </w:rPr>
              <w:footnoteReference w:id="20"/>
            </w:r>
            <w:r w:rsidR="003F4BFE" w:rsidRPr="00C36E44">
              <w:rPr>
                <w:rFonts w:ascii="Arial" w:hAnsi="Arial"/>
                <w:sz w:val="22"/>
              </w:rPr>
              <w:t xml:space="preserve">. </w:t>
            </w:r>
          </w:p>
          <w:p w:rsidR="003F4BFE" w:rsidRPr="00C36E44" w:rsidRDefault="003F4BFE" w:rsidP="003F4BFE">
            <w:pPr>
              <w:shd w:val="clear" w:color="auto" w:fill="FFFFFF" w:themeFill="background1"/>
              <w:spacing w:before="40"/>
              <w:rPr>
                <w:rFonts w:ascii="Arial" w:hAnsi="Arial"/>
                <w:b/>
                <w:sz w:val="22"/>
              </w:rPr>
            </w:pPr>
          </w:p>
          <w:p w:rsidR="003F4BFE" w:rsidRPr="00C36E44" w:rsidRDefault="003F4BFE" w:rsidP="003F4BFE">
            <w:pPr>
              <w:numPr>
                <w:ilvl w:val="0"/>
                <w:numId w:val="4"/>
              </w:numPr>
              <w:shd w:val="clear" w:color="auto" w:fill="FFFFFF" w:themeFill="background1"/>
              <w:tabs>
                <w:tab w:val="clear" w:pos="360"/>
                <w:tab w:val="num" w:pos="630"/>
              </w:tabs>
              <w:spacing w:before="40"/>
              <w:ind w:left="720"/>
              <w:rPr>
                <w:rFonts w:ascii="Arial" w:hAnsi="Arial"/>
                <w:sz w:val="22"/>
              </w:rPr>
            </w:pPr>
            <w:r w:rsidRPr="00C36E44">
              <w:rPr>
                <w:rFonts w:ascii="Arial" w:hAnsi="Arial"/>
                <w:b/>
                <w:sz w:val="22"/>
              </w:rPr>
              <w:t>Objectives:</w:t>
            </w:r>
          </w:p>
          <w:p w:rsidR="003F4BFE" w:rsidRPr="00C36E44" w:rsidRDefault="003F4BFE" w:rsidP="003F4BFE">
            <w:pPr>
              <w:pStyle w:val="ListParagraph"/>
              <w:numPr>
                <w:ilvl w:val="0"/>
                <w:numId w:val="32"/>
              </w:numPr>
              <w:shd w:val="clear" w:color="auto" w:fill="FFFFFF" w:themeFill="background1"/>
              <w:spacing w:before="40"/>
              <w:contextualSpacing w:val="0"/>
              <w:rPr>
                <w:rFonts w:ascii="Arial" w:hAnsi="Arial"/>
                <w:sz w:val="22"/>
              </w:rPr>
            </w:pPr>
            <w:r w:rsidRPr="00C36E44">
              <w:rPr>
                <w:rFonts w:ascii="Arial" w:hAnsi="Arial"/>
                <w:sz w:val="22"/>
              </w:rPr>
              <w:t xml:space="preserve">To </w:t>
            </w:r>
            <w:r w:rsidR="00A4697A">
              <w:rPr>
                <w:rFonts w:ascii="Arial" w:hAnsi="Arial"/>
                <w:sz w:val="22"/>
              </w:rPr>
              <w:t>measure effectiveness of</w:t>
            </w:r>
            <w:r w:rsidRPr="00C36E44">
              <w:rPr>
                <w:rFonts w:ascii="Arial" w:hAnsi="Arial"/>
                <w:sz w:val="22"/>
              </w:rPr>
              <w:t xml:space="preserve"> </w:t>
            </w:r>
            <w:r w:rsidRPr="00C36E44">
              <w:rPr>
                <w:rFonts w:ascii="Arial" w:hAnsi="Arial"/>
                <w:b/>
                <w:sz w:val="22"/>
              </w:rPr>
              <w:t>community mobilization messages</w:t>
            </w:r>
            <w:r w:rsidRPr="00C36E44">
              <w:rPr>
                <w:rFonts w:ascii="Arial" w:hAnsi="Arial"/>
                <w:sz w:val="22"/>
              </w:rPr>
              <w:t xml:space="preserve"> </w:t>
            </w:r>
            <w:r w:rsidRPr="0046574D">
              <w:rPr>
                <w:rFonts w:ascii="Arial" w:hAnsi="Arial"/>
                <w:b/>
                <w:sz w:val="22"/>
              </w:rPr>
              <w:t>on behavior related</w:t>
            </w:r>
            <w:r w:rsidRPr="00C36E44">
              <w:rPr>
                <w:rFonts w:ascii="Arial" w:hAnsi="Arial"/>
                <w:sz w:val="22"/>
              </w:rPr>
              <w:t xml:space="preserve"> to diarrhea prevention and management </w:t>
            </w:r>
          </w:p>
          <w:p w:rsidR="003F4BFE" w:rsidRPr="0046574D" w:rsidRDefault="003F4BFE" w:rsidP="003F4BFE">
            <w:pPr>
              <w:pStyle w:val="ListParagraph"/>
              <w:numPr>
                <w:ilvl w:val="0"/>
                <w:numId w:val="32"/>
              </w:numPr>
              <w:shd w:val="clear" w:color="auto" w:fill="FFFFFF" w:themeFill="background1"/>
              <w:spacing w:before="40"/>
              <w:contextualSpacing w:val="0"/>
              <w:rPr>
                <w:rFonts w:ascii="Arial" w:hAnsi="Arial"/>
                <w:sz w:val="22"/>
              </w:rPr>
            </w:pPr>
            <w:r w:rsidRPr="0046574D">
              <w:rPr>
                <w:rFonts w:ascii="Arial" w:hAnsi="Arial"/>
                <w:b/>
                <w:sz w:val="22"/>
              </w:rPr>
              <w:t xml:space="preserve">To examine the </w:t>
            </w:r>
            <w:r w:rsidR="00A4697A">
              <w:rPr>
                <w:rFonts w:ascii="Arial" w:hAnsi="Arial"/>
                <w:b/>
                <w:sz w:val="22"/>
              </w:rPr>
              <w:t xml:space="preserve">effect </w:t>
            </w:r>
            <w:r w:rsidRPr="0046574D">
              <w:rPr>
                <w:rFonts w:ascii="Arial" w:hAnsi="Arial"/>
                <w:b/>
                <w:sz w:val="22"/>
              </w:rPr>
              <w:t xml:space="preserve">of community mobilizers work </w:t>
            </w:r>
            <w:r w:rsidRPr="0046574D">
              <w:rPr>
                <w:rFonts w:ascii="Arial" w:hAnsi="Arial"/>
                <w:sz w:val="22"/>
              </w:rPr>
              <w:t xml:space="preserve">in </w:t>
            </w:r>
            <w:r w:rsidRPr="0046574D">
              <w:rPr>
                <w:rFonts w:ascii="Arial" w:hAnsi="Arial"/>
                <w:b/>
                <w:sz w:val="22"/>
              </w:rPr>
              <w:t>reducing diarrhea frequency and severity</w:t>
            </w:r>
          </w:p>
          <w:p w:rsidR="0046574D" w:rsidRPr="0046574D" w:rsidRDefault="0046574D" w:rsidP="0046574D">
            <w:pPr>
              <w:pStyle w:val="ListParagraph"/>
              <w:shd w:val="clear" w:color="auto" w:fill="FFFFFF" w:themeFill="background1"/>
              <w:spacing w:before="40"/>
              <w:ind w:left="1080"/>
              <w:contextualSpacing w:val="0"/>
              <w:rPr>
                <w:rFonts w:ascii="Arial" w:hAnsi="Arial"/>
                <w:sz w:val="22"/>
              </w:rPr>
            </w:pPr>
          </w:p>
          <w:p w:rsidR="00A81C60" w:rsidRDefault="003F4BFE" w:rsidP="004D4CC2">
            <w:pPr>
              <w:spacing w:line="276" w:lineRule="auto"/>
              <w:ind w:left="327"/>
              <w:jc w:val="both"/>
              <w:rPr>
                <w:rFonts w:ascii="Arial" w:hAnsi="Arial"/>
                <w:sz w:val="22"/>
              </w:rPr>
            </w:pPr>
            <w:r w:rsidRPr="00C36E44">
              <w:rPr>
                <w:rFonts w:ascii="Arial" w:hAnsi="Arial"/>
                <w:sz w:val="22"/>
              </w:rPr>
              <w:lastRenderedPageBreak/>
              <w:t xml:space="preserve">This </w:t>
            </w:r>
            <w:r w:rsidR="004D4CC2">
              <w:rPr>
                <w:rFonts w:ascii="Arial" w:hAnsi="Arial"/>
                <w:sz w:val="22"/>
              </w:rPr>
              <w:t>research</w:t>
            </w:r>
            <w:r w:rsidR="00166D69">
              <w:rPr>
                <w:rFonts w:ascii="Arial" w:hAnsi="Arial"/>
                <w:sz w:val="22"/>
              </w:rPr>
              <w:t xml:space="preserve"> </w:t>
            </w:r>
            <w:r w:rsidRPr="00C36E44">
              <w:rPr>
                <w:rFonts w:ascii="Arial" w:hAnsi="Arial"/>
                <w:sz w:val="22"/>
              </w:rPr>
              <w:t xml:space="preserve">will build on the studies in recent years (KAPs, </w:t>
            </w:r>
            <w:proofErr w:type="spellStart"/>
            <w:r w:rsidRPr="00C36E44">
              <w:rPr>
                <w:rFonts w:ascii="Arial" w:hAnsi="Arial"/>
                <w:sz w:val="22"/>
              </w:rPr>
              <w:t>etc</w:t>
            </w:r>
            <w:proofErr w:type="spellEnd"/>
            <w:r w:rsidRPr="00C36E44">
              <w:rPr>
                <w:rFonts w:ascii="Arial" w:hAnsi="Arial"/>
                <w:sz w:val="22"/>
              </w:rPr>
              <w:t>) and will show the actual impact of the Polio social mobilization network on other health initiatives; it will guide the programmatic transition and influence policy makers in India and the Global Polio Eradication Initiative</w:t>
            </w:r>
            <w:r w:rsidR="00166D69">
              <w:rPr>
                <w:rFonts w:ascii="Arial" w:hAnsi="Arial"/>
                <w:sz w:val="22"/>
              </w:rPr>
              <w:t xml:space="preserve"> </w:t>
            </w:r>
            <w:r w:rsidRPr="00C36E44">
              <w:rPr>
                <w:rFonts w:ascii="Arial" w:hAnsi="Arial"/>
                <w:sz w:val="22"/>
              </w:rPr>
              <w:t xml:space="preserve">/ other endemic countries.  The </w:t>
            </w:r>
            <w:r w:rsidR="004D4CC2">
              <w:rPr>
                <w:rFonts w:ascii="Arial" w:hAnsi="Arial"/>
                <w:sz w:val="22"/>
              </w:rPr>
              <w:t>research</w:t>
            </w:r>
            <w:r w:rsidRPr="00C36E44">
              <w:rPr>
                <w:rFonts w:ascii="Arial" w:hAnsi="Arial"/>
                <w:sz w:val="22"/>
              </w:rPr>
              <w:t xml:space="preserve"> has an </w:t>
            </w:r>
            <w:r w:rsidRPr="00C36E44">
              <w:rPr>
                <w:rFonts w:ascii="Arial" w:hAnsi="Arial"/>
                <w:b/>
                <w:sz w:val="22"/>
              </w:rPr>
              <w:t>equity approach</w:t>
            </w:r>
            <w:r w:rsidRPr="00C36E44">
              <w:rPr>
                <w:rFonts w:ascii="Arial" w:hAnsi="Arial"/>
                <w:sz w:val="22"/>
              </w:rPr>
              <w:t xml:space="preserve"> by focusing on children living in the Polio high-risk areas which have higher risk of child morbidity and mortality than children living elsewhere in the state.</w:t>
            </w:r>
          </w:p>
          <w:p w:rsidR="00515A83" w:rsidRPr="006861D3" w:rsidRDefault="00515A83" w:rsidP="00515A83">
            <w:pPr>
              <w:spacing w:line="276" w:lineRule="auto"/>
              <w:jc w:val="both"/>
              <w:rPr>
                <w:rFonts w:ascii="Arial" w:hAnsi="Arial" w:cs="Arial"/>
                <w:sz w:val="22"/>
                <w:szCs w:val="22"/>
              </w:rPr>
            </w:pPr>
          </w:p>
        </w:tc>
      </w:tr>
      <w:tr w:rsidR="00812889" w:rsidRPr="006861D3" w:rsidTr="00AC0DC2">
        <w:tc>
          <w:tcPr>
            <w:tcW w:w="10065" w:type="dxa"/>
            <w:tcBorders>
              <w:top w:val="nil"/>
              <w:left w:val="nil"/>
              <w:bottom w:val="nil"/>
              <w:right w:val="nil"/>
            </w:tcBorders>
          </w:tcPr>
          <w:p w:rsidR="00812889" w:rsidRDefault="004365F7" w:rsidP="00EC0310">
            <w:pPr>
              <w:numPr>
                <w:ilvl w:val="0"/>
                <w:numId w:val="2"/>
              </w:numPr>
              <w:tabs>
                <w:tab w:val="clear" w:pos="720"/>
                <w:tab w:val="num" w:pos="327"/>
              </w:tabs>
              <w:spacing w:before="120"/>
              <w:ind w:hanging="753"/>
              <w:jc w:val="both"/>
              <w:rPr>
                <w:rFonts w:ascii="Arial" w:hAnsi="Arial" w:cs="Arial"/>
                <w:b/>
                <w:sz w:val="22"/>
                <w:szCs w:val="22"/>
              </w:rPr>
            </w:pPr>
            <w:r w:rsidRPr="006861D3">
              <w:rPr>
                <w:rFonts w:ascii="Arial" w:hAnsi="Arial" w:cs="Arial"/>
                <w:b/>
                <w:sz w:val="22"/>
                <w:szCs w:val="22"/>
              </w:rPr>
              <w:lastRenderedPageBreak/>
              <w:t>Use</w:t>
            </w:r>
            <w:r w:rsidR="00812889" w:rsidRPr="006861D3">
              <w:rPr>
                <w:rFonts w:ascii="Arial" w:hAnsi="Arial" w:cs="Arial"/>
                <w:b/>
                <w:sz w:val="22"/>
                <w:szCs w:val="22"/>
              </w:rPr>
              <w:t xml:space="preserve"> of the </w:t>
            </w:r>
            <w:r w:rsidRPr="006861D3">
              <w:rPr>
                <w:rFonts w:ascii="Arial" w:hAnsi="Arial" w:cs="Arial"/>
                <w:b/>
                <w:sz w:val="22"/>
                <w:szCs w:val="22"/>
              </w:rPr>
              <w:t xml:space="preserve">findings </w:t>
            </w:r>
          </w:p>
          <w:p w:rsidR="009D5831" w:rsidRPr="00C36E44" w:rsidRDefault="009D5831" w:rsidP="009D5831">
            <w:pPr>
              <w:numPr>
                <w:ilvl w:val="0"/>
                <w:numId w:val="5"/>
              </w:numPr>
              <w:tabs>
                <w:tab w:val="left" w:pos="285"/>
              </w:tabs>
              <w:spacing w:before="40"/>
              <w:rPr>
                <w:rFonts w:ascii="Arial" w:hAnsi="Arial"/>
                <w:b/>
                <w:sz w:val="22"/>
                <w:u w:val="single"/>
              </w:rPr>
            </w:pPr>
            <w:r w:rsidRPr="00C36E44">
              <w:rPr>
                <w:rFonts w:ascii="Arial" w:hAnsi="Arial"/>
                <w:b/>
                <w:sz w:val="22"/>
                <w:u w:val="single"/>
              </w:rPr>
              <w:t>Strategic use of the findings:</w:t>
            </w:r>
          </w:p>
          <w:p w:rsidR="009D5831" w:rsidRPr="00C36E44" w:rsidRDefault="00652015" w:rsidP="009D5831">
            <w:pPr>
              <w:pStyle w:val="ListParagraph"/>
              <w:numPr>
                <w:ilvl w:val="0"/>
                <w:numId w:val="31"/>
              </w:numPr>
              <w:tabs>
                <w:tab w:val="left" w:pos="285"/>
              </w:tabs>
              <w:spacing w:before="40"/>
              <w:contextualSpacing w:val="0"/>
              <w:rPr>
                <w:rFonts w:ascii="Arial" w:hAnsi="Arial"/>
                <w:sz w:val="22"/>
              </w:rPr>
            </w:pPr>
            <w:r>
              <w:rPr>
                <w:rFonts w:ascii="Arial" w:hAnsi="Arial"/>
                <w:sz w:val="22"/>
              </w:rPr>
              <w:t>Results may</w:t>
            </w:r>
            <w:r w:rsidR="009D5831" w:rsidRPr="00C36E44">
              <w:rPr>
                <w:rFonts w:ascii="Arial" w:hAnsi="Arial"/>
                <w:sz w:val="22"/>
              </w:rPr>
              <w:t xml:space="preserve"> guide India’s state and national government’s interventions in </w:t>
            </w:r>
            <w:r w:rsidR="00C367DB">
              <w:rPr>
                <w:rFonts w:ascii="Arial" w:hAnsi="Arial"/>
                <w:sz w:val="22"/>
              </w:rPr>
              <w:t xml:space="preserve">other priorities like </w:t>
            </w:r>
            <w:r w:rsidR="009D5831" w:rsidRPr="00C36E44">
              <w:rPr>
                <w:rFonts w:ascii="Arial" w:hAnsi="Arial"/>
                <w:sz w:val="22"/>
              </w:rPr>
              <w:t>community health and sanitation. For example, it could be used to reduce diarrhea or address other health challenges by replicating similar mobilization activities in non-</w:t>
            </w:r>
            <w:proofErr w:type="spellStart"/>
            <w:r w:rsidR="009D5831" w:rsidRPr="00C36E44">
              <w:rPr>
                <w:rFonts w:ascii="Arial" w:hAnsi="Arial"/>
                <w:sz w:val="22"/>
              </w:rPr>
              <w:t>SMNet</w:t>
            </w:r>
            <w:proofErr w:type="spellEnd"/>
            <w:r w:rsidR="009D5831" w:rsidRPr="00C36E44">
              <w:rPr>
                <w:rFonts w:ascii="Arial" w:hAnsi="Arial"/>
                <w:sz w:val="22"/>
              </w:rPr>
              <w:t xml:space="preserve"> areas)</w:t>
            </w:r>
            <w:r w:rsidR="002240BF">
              <w:rPr>
                <w:rFonts w:ascii="Arial" w:hAnsi="Arial"/>
                <w:sz w:val="22"/>
              </w:rPr>
              <w:t>. Results may also support in designing social mobilization strategies for diarrhea control.</w:t>
            </w:r>
            <w:r w:rsidR="009D5831" w:rsidRPr="00C36E44">
              <w:rPr>
                <w:rFonts w:ascii="Arial" w:hAnsi="Arial"/>
                <w:sz w:val="22"/>
              </w:rPr>
              <w:t xml:space="preserve">  </w:t>
            </w:r>
          </w:p>
          <w:p w:rsidR="009D5831" w:rsidRPr="00C36E44" w:rsidRDefault="009D5831" w:rsidP="009D5831">
            <w:pPr>
              <w:pStyle w:val="ListParagraph"/>
              <w:numPr>
                <w:ilvl w:val="0"/>
                <w:numId w:val="31"/>
              </w:numPr>
              <w:tabs>
                <w:tab w:val="left" w:pos="285"/>
              </w:tabs>
              <w:spacing w:before="40"/>
              <w:contextualSpacing w:val="0"/>
              <w:rPr>
                <w:rFonts w:ascii="Arial" w:hAnsi="Arial"/>
                <w:sz w:val="22"/>
              </w:rPr>
            </w:pPr>
            <w:r w:rsidRPr="00C36E44">
              <w:rPr>
                <w:rFonts w:ascii="Arial" w:hAnsi="Arial"/>
                <w:sz w:val="22"/>
              </w:rPr>
              <w:t xml:space="preserve">Results could guide the transition plans for </w:t>
            </w:r>
            <w:proofErr w:type="spellStart"/>
            <w:r w:rsidRPr="00C36E44">
              <w:rPr>
                <w:rFonts w:ascii="Arial" w:hAnsi="Arial"/>
                <w:sz w:val="22"/>
              </w:rPr>
              <w:t>SMNet</w:t>
            </w:r>
            <w:proofErr w:type="spellEnd"/>
          </w:p>
          <w:p w:rsidR="009D5831" w:rsidRPr="00C36E44" w:rsidRDefault="00652015" w:rsidP="009D5831">
            <w:pPr>
              <w:pStyle w:val="ListParagraph"/>
              <w:numPr>
                <w:ilvl w:val="0"/>
                <w:numId w:val="31"/>
              </w:numPr>
              <w:tabs>
                <w:tab w:val="left" w:pos="285"/>
              </w:tabs>
              <w:spacing w:before="40"/>
              <w:contextualSpacing w:val="0"/>
              <w:rPr>
                <w:rFonts w:ascii="Arial" w:hAnsi="Arial"/>
                <w:sz w:val="22"/>
              </w:rPr>
            </w:pPr>
            <w:r>
              <w:rPr>
                <w:rFonts w:ascii="Arial" w:hAnsi="Arial"/>
                <w:sz w:val="22"/>
              </w:rPr>
              <w:t>Results may</w:t>
            </w:r>
            <w:r w:rsidR="009D5831" w:rsidRPr="00C36E44">
              <w:rPr>
                <w:rFonts w:ascii="Arial" w:hAnsi="Arial"/>
                <w:sz w:val="22"/>
              </w:rPr>
              <w:t xml:space="preserve"> be shared globally within UNICEF and the Global Polio Eradication initiative to demonstrate the legacy of polio </w:t>
            </w:r>
            <w:r w:rsidR="009D5831" w:rsidRPr="006A4E90">
              <w:rPr>
                <w:rFonts w:ascii="Arial" w:hAnsi="Arial" w:cs="Arial"/>
                <w:sz w:val="22"/>
                <w:szCs w:val="22"/>
              </w:rPr>
              <w:t xml:space="preserve">(Legacy in action) </w:t>
            </w:r>
            <w:r w:rsidR="009D5831" w:rsidRPr="00C36E44">
              <w:rPr>
                <w:rFonts w:ascii="Arial" w:hAnsi="Arial"/>
                <w:sz w:val="22"/>
              </w:rPr>
              <w:t xml:space="preserve">and capacity of social mobilization to address other health issues. </w:t>
            </w:r>
          </w:p>
          <w:p w:rsidR="009D5831" w:rsidRPr="00C36E44" w:rsidRDefault="00652015" w:rsidP="009D5831">
            <w:pPr>
              <w:pStyle w:val="ListParagraph"/>
              <w:numPr>
                <w:ilvl w:val="0"/>
                <w:numId w:val="31"/>
              </w:numPr>
              <w:tabs>
                <w:tab w:val="left" w:pos="285"/>
              </w:tabs>
              <w:spacing w:before="40"/>
              <w:contextualSpacing w:val="0"/>
              <w:rPr>
                <w:rFonts w:ascii="Arial" w:hAnsi="Arial"/>
                <w:sz w:val="22"/>
              </w:rPr>
            </w:pPr>
            <w:r>
              <w:rPr>
                <w:rFonts w:ascii="Arial" w:hAnsi="Arial"/>
                <w:sz w:val="22"/>
              </w:rPr>
              <w:t>Results may</w:t>
            </w:r>
            <w:r w:rsidR="009D5831" w:rsidRPr="00C36E44">
              <w:rPr>
                <w:rFonts w:ascii="Arial" w:hAnsi="Arial"/>
                <w:sz w:val="22"/>
              </w:rPr>
              <w:t xml:space="preserve"> be replicated in other polio endemic and former endemic countries</w:t>
            </w:r>
          </w:p>
          <w:p w:rsidR="009D5831" w:rsidRPr="00C36E44" w:rsidRDefault="009D5831" w:rsidP="009D5831">
            <w:pPr>
              <w:spacing w:before="40"/>
              <w:rPr>
                <w:rFonts w:ascii="Arial" w:hAnsi="Arial"/>
                <w:color w:val="FF0000"/>
                <w:sz w:val="22"/>
              </w:rPr>
            </w:pPr>
          </w:p>
          <w:p w:rsidR="009D5831" w:rsidRPr="00C36E44" w:rsidRDefault="00345475" w:rsidP="009D5831">
            <w:pPr>
              <w:tabs>
                <w:tab w:val="left" w:pos="285"/>
              </w:tabs>
              <w:spacing w:before="40"/>
              <w:ind w:left="777"/>
              <w:rPr>
                <w:rFonts w:ascii="Arial" w:hAnsi="Arial"/>
                <w:b/>
                <w:sz w:val="22"/>
                <w:u w:val="single"/>
              </w:rPr>
            </w:pPr>
            <w:r>
              <w:rPr>
                <w:rFonts w:ascii="Arial" w:hAnsi="Arial"/>
                <w:b/>
                <w:sz w:val="22"/>
                <w:u w:val="single"/>
              </w:rPr>
              <w:t xml:space="preserve">Research </w:t>
            </w:r>
            <w:r w:rsidR="00814B14">
              <w:rPr>
                <w:rFonts w:ascii="Arial" w:hAnsi="Arial"/>
                <w:b/>
                <w:sz w:val="22"/>
                <w:u w:val="single"/>
              </w:rPr>
              <w:t>will assess</w:t>
            </w:r>
            <w:r w:rsidR="009D5831" w:rsidRPr="00C36E44">
              <w:rPr>
                <w:rFonts w:ascii="Arial" w:hAnsi="Arial"/>
                <w:b/>
                <w:sz w:val="22"/>
                <w:u w:val="single"/>
              </w:rPr>
              <w:t xml:space="preserve">: </w:t>
            </w:r>
          </w:p>
          <w:p w:rsidR="009D5831" w:rsidRPr="00C36E44" w:rsidRDefault="00652015" w:rsidP="009D5831">
            <w:pPr>
              <w:pStyle w:val="ListParagraph"/>
              <w:numPr>
                <w:ilvl w:val="0"/>
                <w:numId w:val="33"/>
              </w:numPr>
              <w:tabs>
                <w:tab w:val="left" w:pos="285"/>
              </w:tabs>
              <w:spacing w:before="40"/>
              <w:contextualSpacing w:val="0"/>
              <w:rPr>
                <w:rFonts w:ascii="Arial" w:hAnsi="Arial"/>
                <w:b/>
                <w:sz w:val="22"/>
              </w:rPr>
            </w:pPr>
            <w:r>
              <w:rPr>
                <w:rFonts w:ascii="Arial" w:hAnsi="Arial"/>
                <w:sz w:val="22"/>
              </w:rPr>
              <w:t>the</w:t>
            </w:r>
            <w:r w:rsidR="009D5831" w:rsidRPr="00C36E44">
              <w:rPr>
                <w:rFonts w:ascii="Arial" w:hAnsi="Arial"/>
                <w:sz w:val="22"/>
              </w:rPr>
              <w:t xml:space="preserve"> rates of diarrhea reported in CMC </w:t>
            </w:r>
            <w:r w:rsidR="00A537C4">
              <w:rPr>
                <w:rFonts w:ascii="Arial" w:hAnsi="Arial"/>
                <w:sz w:val="22"/>
              </w:rPr>
              <w:t xml:space="preserve">and Non CMC </w:t>
            </w:r>
            <w:r w:rsidR="009D5831" w:rsidRPr="00C36E44">
              <w:rPr>
                <w:rFonts w:ascii="Arial" w:hAnsi="Arial"/>
                <w:sz w:val="22"/>
              </w:rPr>
              <w:t>Area</w:t>
            </w:r>
            <w:r w:rsidR="00A537C4">
              <w:rPr>
                <w:rFonts w:ascii="Arial" w:hAnsi="Arial"/>
                <w:sz w:val="22"/>
              </w:rPr>
              <w:t>s</w:t>
            </w:r>
            <w:r w:rsidR="009D5831" w:rsidRPr="00C36E44">
              <w:rPr>
                <w:rFonts w:ascii="Arial" w:hAnsi="Arial"/>
                <w:sz w:val="22"/>
              </w:rPr>
              <w:t xml:space="preserve"> (Frequency)</w:t>
            </w:r>
          </w:p>
          <w:p w:rsidR="009D5831" w:rsidRPr="00C36E44" w:rsidRDefault="00652015" w:rsidP="009D5831">
            <w:pPr>
              <w:pStyle w:val="ListParagraph"/>
              <w:numPr>
                <w:ilvl w:val="0"/>
                <w:numId w:val="33"/>
              </w:numPr>
              <w:tabs>
                <w:tab w:val="left" w:pos="285"/>
              </w:tabs>
              <w:spacing w:before="40"/>
              <w:contextualSpacing w:val="0"/>
              <w:rPr>
                <w:rFonts w:ascii="Arial" w:hAnsi="Arial"/>
                <w:b/>
                <w:sz w:val="22"/>
              </w:rPr>
            </w:pPr>
            <w:r>
              <w:rPr>
                <w:rFonts w:ascii="Arial" w:hAnsi="Arial"/>
                <w:sz w:val="22"/>
              </w:rPr>
              <w:t>the</w:t>
            </w:r>
            <w:r w:rsidR="009D5831" w:rsidRPr="00C36E44">
              <w:rPr>
                <w:rFonts w:ascii="Arial" w:hAnsi="Arial"/>
                <w:sz w:val="22"/>
              </w:rPr>
              <w:t xml:space="preserve"> rates of children being sent to clinics/hospitals for diarrhea related illness (Severity)</w:t>
            </w:r>
          </w:p>
          <w:p w:rsidR="009D5831" w:rsidRPr="003A3C7D" w:rsidRDefault="00962F88" w:rsidP="009D5831">
            <w:pPr>
              <w:pStyle w:val="ListParagraph"/>
              <w:numPr>
                <w:ilvl w:val="0"/>
                <w:numId w:val="33"/>
              </w:numPr>
              <w:tabs>
                <w:tab w:val="left" w:pos="285"/>
              </w:tabs>
              <w:spacing w:before="40"/>
              <w:contextualSpacing w:val="0"/>
              <w:rPr>
                <w:rFonts w:ascii="Arial" w:hAnsi="Arial"/>
                <w:b/>
                <w:sz w:val="22"/>
              </w:rPr>
            </w:pPr>
            <w:r>
              <w:rPr>
                <w:rFonts w:ascii="Arial" w:hAnsi="Arial"/>
                <w:sz w:val="22"/>
              </w:rPr>
              <w:t>Assess the u</w:t>
            </w:r>
            <w:r w:rsidR="009D5831" w:rsidRPr="00C36E44">
              <w:rPr>
                <w:rFonts w:ascii="Arial" w:hAnsi="Arial"/>
                <w:sz w:val="22"/>
              </w:rPr>
              <w:t xml:space="preserve">se of both ORS and Zinc among </w:t>
            </w:r>
            <w:r w:rsidR="00166D69">
              <w:rPr>
                <w:rFonts w:ascii="Arial" w:hAnsi="Arial"/>
                <w:sz w:val="22"/>
              </w:rPr>
              <w:t>children</w:t>
            </w:r>
            <w:r w:rsidR="00A537C4">
              <w:rPr>
                <w:rFonts w:ascii="Arial" w:hAnsi="Arial"/>
                <w:sz w:val="22"/>
              </w:rPr>
              <w:t xml:space="preserve"> with diarrhea</w:t>
            </w:r>
            <w:r w:rsidR="00166D69">
              <w:rPr>
                <w:rFonts w:ascii="Arial" w:hAnsi="Arial"/>
                <w:sz w:val="22"/>
              </w:rPr>
              <w:t xml:space="preserve"> in </w:t>
            </w:r>
            <w:r w:rsidR="00A537C4">
              <w:rPr>
                <w:rFonts w:ascii="Arial" w:hAnsi="Arial"/>
                <w:sz w:val="22"/>
              </w:rPr>
              <w:t>CMC</w:t>
            </w:r>
            <w:r w:rsidR="00166D69">
              <w:rPr>
                <w:rFonts w:ascii="Arial" w:hAnsi="Arial"/>
                <w:sz w:val="22"/>
              </w:rPr>
              <w:t xml:space="preserve"> areas</w:t>
            </w:r>
            <w:r w:rsidR="009D5831" w:rsidRPr="00C36E44">
              <w:rPr>
                <w:rFonts w:ascii="Arial" w:hAnsi="Arial"/>
                <w:sz w:val="22"/>
              </w:rPr>
              <w:t xml:space="preserve"> compared to </w:t>
            </w:r>
            <w:r w:rsidR="00166D69">
              <w:rPr>
                <w:rFonts w:ascii="Arial" w:hAnsi="Arial"/>
                <w:sz w:val="22"/>
              </w:rPr>
              <w:t xml:space="preserve">non </w:t>
            </w:r>
            <w:r w:rsidR="00A537C4">
              <w:rPr>
                <w:rFonts w:ascii="Arial" w:hAnsi="Arial"/>
                <w:sz w:val="22"/>
              </w:rPr>
              <w:t>CMC</w:t>
            </w:r>
            <w:r w:rsidR="00166D69">
              <w:rPr>
                <w:rFonts w:ascii="Arial" w:hAnsi="Arial"/>
                <w:sz w:val="22"/>
              </w:rPr>
              <w:t xml:space="preserve"> areas </w:t>
            </w:r>
          </w:p>
          <w:p w:rsidR="003A3C7D" w:rsidRPr="003A3C7D" w:rsidRDefault="003A3C7D" w:rsidP="003A3C7D">
            <w:pPr>
              <w:pStyle w:val="ListParagraph"/>
              <w:numPr>
                <w:ilvl w:val="0"/>
                <w:numId w:val="33"/>
              </w:numPr>
              <w:tabs>
                <w:tab w:val="left" w:pos="285"/>
              </w:tabs>
              <w:spacing w:before="40"/>
              <w:contextualSpacing w:val="0"/>
              <w:rPr>
                <w:rFonts w:ascii="Arial" w:hAnsi="Arial"/>
                <w:b/>
                <w:sz w:val="22"/>
              </w:rPr>
            </w:pPr>
            <w:r w:rsidRPr="003A3C7D">
              <w:rPr>
                <w:rFonts w:ascii="Arial" w:hAnsi="Arial"/>
                <w:sz w:val="22"/>
              </w:rPr>
              <w:t xml:space="preserve">Measure Protect, Prevent and Treat framework (GAPPD report, April </w:t>
            </w:r>
            <w:proofErr w:type="gramStart"/>
            <w:r w:rsidRPr="003A3C7D">
              <w:rPr>
                <w:rFonts w:ascii="Arial" w:hAnsi="Arial"/>
                <w:sz w:val="22"/>
              </w:rPr>
              <w:t>2013 )</w:t>
            </w:r>
            <w:proofErr w:type="gramEnd"/>
            <w:r w:rsidRPr="003A3C7D">
              <w:rPr>
                <w:rFonts w:ascii="Arial" w:hAnsi="Arial"/>
                <w:sz w:val="22"/>
              </w:rPr>
              <w:t xml:space="preserve"> of diarrhea reduction</w:t>
            </w:r>
            <w:r>
              <w:rPr>
                <w:rFonts w:ascii="Arial" w:hAnsi="Arial"/>
                <w:sz w:val="22"/>
              </w:rPr>
              <w:t>.</w:t>
            </w:r>
          </w:p>
          <w:p w:rsidR="003A3C7D" w:rsidRPr="00C36E44" w:rsidRDefault="003A3C7D" w:rsidP="003A3C7D">
            <w:pPr>
              <w:pStyle w:val="ListParagraph"/>
              <w:numPr>
                <w:ilvl w:val="0"/>
                <w:numId w:val="33"/>
              </w:numPr>
              <w:tabs>
                <w:tab w:val="left" w:pos="285"/>
              </w:tabs>
              <w:spacing w:before="40"/>
              <w:contextualSpacing w:val="0"/>
              <w:rPr>
                <w:rFonts w:ascii="Arial" w:hAnsi="Arial"/>
                <w:b/>
                <w:sz w:val="22"/>
              </w:rPr>
            </w:pPr>
            <w:r>
              <w:rPr>
                <w:rFonts w:ascii="Arial" w:hAnsi="Arial"/>
                <w:sz w:val="22"/>
              </w:rPr>
              <w:t xml:space="preserve">Assess quality of community mobilization and awareness raising activities for diarrhea prevention and management in these two groups </w:t>
            </w:r>
          </w:p>
          <w:p w:rsidR="00DB1F3D" w:rsidRPr="00FC6F34" w:rsidRDefault="00DB1F3D" w:rsidP="006E61CB">
            <w:pPr>
              <w:tabs>
                <w:tab w:val="left" w:pos="285"/>
              </w:tabs>
              <w:spacing w:line="276" w:lineRule="auto"/>
              <w:ind w:left="327"/>
              <w:jc w:val="both"/>
              <w:rPr>
                <w:rFonts w:ascii="Arial" w:hAnsi="Arial" w:cs="Arial"/>
                <w:sz w:val="22"/>
                <w:szCs w:val="22"/>
              </w:rPr>
            </w:pPr>
          </w:p>
        </w:tc>
      </w:tr>
      <w:tr w:rsidR="00023445" w:rsidRPr="006861D3" w:rsidTr="00AC0DC2">
        <w:tc>
          <w:tcPr>
            <w:tcW w:w="10065" w:type="dxa"/>
            <w:tcBorders>
              <w:top w:val="nil"/>
              <w:left w:val="nil"/>
              <w:bottom w:val="nil"/>
              <w:right w:val="nil"/>
            </w:tcBorders>
          </w:tcPr>
          <w:p w:rsidR="00023445" w:rsidRDefault="007479BB" w:rsidP="00EC0310">
            <w:pPr>
              <w:numPr>
                <w:ilvl w:val="0"/>
                <w:numId w:val="2"/>
              </w:numPr>
              <w:tabs>
                <w:tab w:val="clear" w:pos="720"/>
                <w:tab w:val="num" w:pos="360"/>
              </w:tabs>
              <w:spacing w:before="120"/>
              <w:ind w:hanging="720"/>
              <w:jc w:val="both"/>
              <w:rPr>
                <w:rFonts w:ascii="Arial" w:hAnsi="Arial" w:cs="Arial"/>
                <w:b/>
                <w:sz w:val="22"/>
                <w:szCs w:val="22"/>
              </w:rPr>
            </w:pPr>
            <w:r>
              <w:br w:type="page"/>
            </w:r>
            <w:r w:rsidR="00D950D1" w:rsidRPr="006861D3">
              <w:rPr>
                <w:rFonts w:ascii="Arial" w:hAnsi="Arial" w:cs="Arial"/>
                <w:b/>
                <w:sz w:val="22"/>
                <w:szCs w:val="22"/>
              </w:rPr>
              <w:t>Scope of the Activity</w:t>
            </w:r>
          </w:p>
          <w:p w:rsidR="004D4CC2" w:rsidRDefault="004D4CC2" w:rsidP="004D4CC2">
            <w:pPr>
              <w:rPr>
                <w:rFonts w:ascii="Arial" w:hAnsi="Arial" w:cs="Arial"/>
                <w:sz w:val="22"/>
                <w:szCs w:val="22"/>
              </w:rPr>
            </w:pPr>
          </w:p>
          <w:p w:rsidR="004D4CC2" w:rsidRPr="00693721" w:rsidRDefault="004D4CC2" w:rsidP="004D4CC2">
            <w:pPr>
              <w:rPr>
                <w:rFonts w:ascii="Arial" w:hAnsi="Arial" w:cs="Arial"/>
                <w:sz w:val="22"/>
                <w:szCs w:val="22"/>
              </w:rPr>
            </w:pPr>
            <w:r w:rsidRPr="00693721">
              <w:rPr>
                <w:rFonts w:ascii="Arial" w:hAnsi="Arial" w:cs="Arial"/>
                <w:sz w:val="22"/>
                <w:szCs w:val="22"/>
              </w:rPr>
              <w:t xml:space="preserve">The </w:t>
            </w:r>
            <w:r>
              <w:rPr>
                <w:rFonts w:ascii="Arial" w:hAnsi="Arial" w:cs="Arial"/>
                <w:sz w:val="22"/>
                <w:szCs w:val="22"/>
              </w:rPr>
              <w:t>research will focus on</w:t>
            </w:r>
            <w:r w:rsidRPr="00693721">
              <w:rPr>
                <w:rFonts w:ascii="Arial" w:hAnsi="Arial" w:cs="Arial"/>
                <w:sz w:val="22"/>
                <w:szCs w:val="22"/>
              </w:rPr>
              <w:t xml:space="preserve"> polio high-risk ar</w:t>
            </w:r>
            <w:r>
              <w:rPr>
                <w:rFonts w:ascii="Arial" w:hAnsi="Arial" w:cs="Arial"/>
                <w:sz w:val="22"/>
                <w:szCs w:val="22"/>
              </w:rPr>
              <w:t xml:space="preserve">eas covered by </w:t>
            </w:r>
            <w:proofErr w:type="spellStart"/>
            <w:r>
              <w:rPr>
                <w:rFonts w:ascii="Arial" w:hAnsi="Arial" w:cs="Arial"/>
                <w:sz w:val="22"/>
                <w:szCs w:val="22"/>
              </w:rPr>
              <w:t>SMNet</w:t>
            </w:r>
            <w:proofErr w:type="spellEnd"/>
            <w:r>
              <w:rPr>
                <w:rFonts w:ascii="Arial" w:hAnsi="Arial" w:cs="Arial"/>
                <w:sz w:val="22"/>
                <w:szCs w:val="22"/>
              </w:rPr>
              <w:t xml:space="preserve"> CMCs</w:t>
            </w:r>
            <w:r w:rsidRPr="00693721">
              <w:rPr>
                <w:rFonts w:ascii="Arial" w:hAnsi="Arial" w:cs="Arial"/>
                <w:sz w:val="22"/>
                <w:szCs w:val="22"/>
              </w:rPr>
              <w:t xml:space="preserve"> in selected districts of Uttar Pradesh</w:t>
            </w:r>
            <w:r>
              <w:rPr>
                <w:rFonts w:ascii="Arial" w:hAnsi="Arial" w:cs="Arial"/>
                <w:sz w:val="22"/>
                <w:szCs w:val="22"/>
              </w:rPr>
              <w:t xml:space="preserve"> and </w:t>
            </w:r>
            <w:r w:rsidRPr="00693721">
              <w:rPr>
                <w:rFonts w:ascii="Arial" w:hAnsi="Arial" w:cs="Arial"/>
                <w:sz w:val="22"/>
                <w:szCs w:val="22"/>
              </w:rPr>
              <w:t xml:space="preserve">Bihar. These areas </w:t>
            </w:r>
            <w:r>
              <w:rPr>
                <w:rFonts w:ascii="Arial" w:hAnsi="Arial" w:cs="Arial"/>
                <w:sz w:val="22"/>
                <w:szCs w:val="22"/>
              </w:rPr>
              <w:t xml:space="preserve">will be compared with Non </w:t>
            </w:r>
            <w:proofErr w:type="spellStart"/>
            <w:r>
              <w:rPr>
                <w:rFonts w:ascii="Arial" w:hAnsi="Arial" w:cs="Arial"/>
                <w:sz w:val="22"/>
                <w:szCs w:val="22"/>
              </w:rPr>
              <w:t>SMNet</w:t>
            </w:r>
            <w:proofErr w:type="spellEnd"/>
            <w:r>
              <w:rPr>
                <w:rFonts w:ascii="Arial" w:hAnsi="Arial" w:cs="Arial"/>
                <w:sz w:val="22"/>
                <w:szCs w:val="22"/>
              </w:rPr>
              <w:t xml:space="preserve"> area without CMCs of similar socio demographic profile to measure the effectiveness of community mobilization activities in CMC vs Non CMC area</w:t>
            </w:r>
            <w:r w:rsidR="00652015">
              <w:rPr>
                <w:rFonts w:ascii="Arial" w:hAnsi="Arial" w:cs="Arial"/>
                <w:sz w:val="22"/>
                <w:szCs w:val="22"/>
              </w:rPr>
              <w:t>,</w:t>
            </w:r>
            <w:r>
              <w:rPr>
                <w:rFonts w:ascii="Arial" w:hAnsi="Arial" w:cs="Arial"/>
                <w:sz w:val="22"/>
                <w:szCs w:val="22"/>
              </w:rPr>
              <w:t xml:space="preserve"> </w:t>
            </w:r>
            <w:r w:rsidR="00652015">
              <w:rPr>
                <w:rFonts w:ascii="Arial" w:hAnsi="Arial" w:cs="Arial"/>
                <w:sz w:val="22"/>
                <w:szCs w:val="22"/>
              </w:rPr>
              <w:t>whether there is</w:t>
            </w:r>
            <w:r>
              <w:rPr>
                <w:rFonts w:ascii="Arial" w:hAnsi="Arial" w:cs="Arial"/>
                <w:sz w:val="22"/>
                <w:szCs w:val="22"/>
              </w:rPr>
              <w:t xml:space="preserve"> reduction in diarrhea morbidity both reducing diarrhea frequency and severity.</w:t>
            </w:r>
          </w:p>
          <w:p w:rsidR="004D4CC2" w:rsidRDefault="004D4CC2" w:rsidP="004D4CC2">
            <w:pPr>
              <w:rPr>
                <w:rFonts w:asciiTheme="minorHAnsi" w:hAnsiTheme="minorHAnsi"/>
                <w:sz w:val="22"/>
              </w:rPr>
            </w:pPr>
          </w:p>
          <w:p w:rsidR="00202E09" w:rsidRPr="00C36E44" w:rsidRDefault="00202E09" w:rsidP="00202E09">
            <w:pPr>
              <w:numPr>
                <w:ilvl w:val="0"/>
                <w:numId w:val="6"/>
              </w:numPr>
              <w:spacing w:before="40"/>
              <w:rPr>
                <w:rFonts w:ascii="Arial" w:hAnsi="Arial"/>
                <w:b/>
                <w:sz w:val="22"/>
                <w:u w:val="single"/>
              </w:rPr>
            </w:pPr>
            <w:r w:rsidRPr="00C36E44">
              <w:rPr>
                <w:rFonts w:ascii="Arial" w:hAnsi="Arial"/>
                <w:b/>
                <w:sz w:val="22"/>
                <w:u w:val="single"/>
              </w:rPr>
              <w:t xml:space="preserve">List the </w:t>
            </w:r>
            <w:r w:rsidR="004D4CC2">
              <w:rPr>
                <w:rFonts w:ascii="Arial" w:hAnsi="Arial"/>
                <w:b/>
                <w:sz w:val="22"/>
                <w:u w:val="single"/>
              </w:rPr>
              <w:t>Research</w:t>
            </w:r>
            <w:r w:rsidRPr="00C36E44">
              <w:rPr>
                <w:rFonts w:ascii="Arial" w:hAnsi="Arial"/>
                <w:b/>
                <w:sz w:val="22"/>
                <w:u w:val="single"/>
              </w:rPr>
              <w:t xml:space="preserve"> questions </w:t>
            </w:r>
            <w:r w:rsidRPr="00C36E44">
              <w:rPr>
                <w:rFonts w:ascii="Arial" w:hAnsi="Arial"/>
                <w:b/>
                <w:i/>
                <w:sz w:val="22"/>
                <w:u w:val="single"/>
              </w:rPr>
              <w:t>vis-à-vis</w:t>
            </w:r>
            <w:r w:rsidRPr="00C36E44">
              <w:rPr>
                <w:rFonts w:ascii="Arial" w:hAnsi="Arial"/>
                <w:b/>
                <w:sz w:val="22"/>
                <w:u w:val="single"/>
              </w:rPr>
              <w:t xml:space="preserve"> the objectives of activity</w:t>
            </w:r>
          </w:p>
          <w:p w:rsidR="00202E09" w:rsidRPr="00C36E44" w:rsidRDefault="00202E09" w:rsidP="00202E09">
            <w:pPr>
              <w:pStyle w:val="ListParagraph"/>
              <w:numPr>
                <w:ilvl w:val="0"/>
                <w:numId w:val="31"/>
              </w:numPr>
              <w:spacing w:before="40"/>
              <w:contextualSpacing w:val="0"/>
              <w:rPr>
                <w:rFonts w:ascii="Arial" w:hAnsi="Arial"/>
                <w:i/>
                <w:sz w:val="22"/>
              </w:rPr>
            </w:pPr>
            <w:r w:rsidRPr="00C36E44">
              <w:rPr>
                <w:rFonts w:ascii="Arial" w:hAnsi="Arial"/>
                <w:sz w:val="22"/>
              </w:rPr>
              <w:t xml:space="preserve">The </w:t>
            </w:r>
            <w:r w:rsidR="00CB0576">
              <w:rPr>
                <w:rFonts w:ascii="Arial" w:hAnsi="Arial"/>
                <w:sz w:val="22"/>
              </w:rPr>
              <w:t>questions</w:t>
            </w:r>
            <w:r w:rsidRPr="00C36E44">
              <w:rPr>
                <w:rFonts w:ascii="Arial" w:hAnsi="Arial"/>
                <w:sz w:val="22"/>
              </w:rPr>
              <w:t xml:space="preserve"> to be answered are: </w:t>
            </w:r>
          </w:p>
          <w:p w:rsidR="00202E09" w:rsidRPr="00C36E44" w:rsidRDefault="00202E09" w:rsidP="00202E09">
            <w:pPr>
              <w:pStyle w:val="ListParagraph"/>
              <w:spacing w:before="40"/>
              <w:ind w:left="1080"/>
              <w:contextualSpacing w:val="0"/>
              <w:rPr>
                <w:rFonts w:ascii="Arial" w:hAnsi="Arial"/>
                <w:sz w:val="22"/>
              </w:rPr>
            </w:pPr>
            <w:r w:rsidRPr="00C36E44">
              <w:rPr>
                <w:rFonts w:ascii="Arial" w:hAnsi="Arial"/>
                <w:sz w:val="22"/>
              </w:rPr>
              <w:t xml:space="preserve">Does community mobilization </w:t>
            </w:r>
            <w:r w:rsidR="000B0E45">
              <w:rPr>
                <w:rFonts w:ascii="Arial" w:hAnsi="Arial"/>
                <w:sz w:val="22"/>
              </w:rPr>
              <w:t xml:space="preserve">and </w:t>
            </w:r>
            <w:r w:rsidRPr="00C36E44">
              <w:rPr>
                <w:rFonts w:ascii="Arial" w:hAnsi="Arial"/>
                <w:sz w:val="22"/>
              </w:rPr>
              <w:t>raising awareness of diarrhea prevention</w:t>
            </w:r>
            <w:r w:rsidR="006822C8">
              <w:rPr>
                <w:rFonts w:ascii="Arial" w:hAnsi="Arial"/>
                <w:sz w:val="22"/>
              </w:rPr>
              <w:t>, protection</w:t>
            </w:r>
            <w:r w:rsidRPr="00C36E44">
              <w:rPr>
                <w:rFonts w:ascii="Arial" w:hAnsi="Arial"/>
                <w:sz w:val="22"/>
              </w:rPr>
              <w:t xml:space="preserve"> and </w:t>
            </w:r>
            <w:r w:rsidR="00A4697A">
              <w:rPr>
                <w:rFonts w:ascii="Arial" w:hAnsi="Arial"/>
                <w:sz w:val="22"/>
              </w:rPr>
              <w:t xml:space="preserve">treatment </w:t>
            </w:r>
            <w:r w:rsidRPr="00C36E44">
              <w:rPr>
                <w:rFonts w:ascii="Arial" w:hAnsi="Arial"/>
                <w:sz w:val="22"/>
              </w:rPr>
              <w:t>techniques reduce child morbidity</w:t>
            </w:r>
            <w:r w:rsidR="000B0E45">
              <w:rPr>
                <w:rFonts w:ascii="Arial" w:hAnsi="Arial"/>
                <w:sz w:val="22"/>
              </w:rPr>
              <w:t xml:space="preserve"> due to diarrhea  </w:t>
            </w:r>
          </w:p>
          <w:p w:rsidR="000B0E45" w:rsidRPr="00C36E44" w:rsidRDefault="000B0E45" w:rsidP="000B0E45">
            <w:pPr>
              <w:pStyle w:val="ListParagraph"/>
              <w:spacing w:before="40"/>
              <w:ind w:left="1440"/>
              <w:contextualSpacing w:val="0"/>
              <w:rPr>
                <w:rFonts w:ascii="Arial" w:hAnsi="Arial"/>
                <w:sz w:val="22"/>
              </w:rPr>
            </w:pPr>
            <w:r w:rsidRPr="00C36E44">
              <w:rPr>
                <w:rFonts w:ascii="Arial" w:hAnsi="Arial"/>
                <w:sz w:val="22"/>
              </w:rPr>
              <w:t xml:space="preserve">(i) </w:t>
            </w:r>
            <w:proofErr w:type="gramStart"/>
            <w:r w:rsidRPr="00C36E44">
              <w:rPr>
                <w:rFonts w:ascii="Arial" w:hAnsi="Arial"/>
                <w:sz w:val="22"/>
              </w:rPr>
              <w:t>has</w:t>
            </w:r>
            <w:proofErr w:type="gramEnd"/>
            <w:r w:rsidRPr="00C36E44">
              <w:rPr>
                <w:rFonts w:ascii="Arial" w:hAnsi="Arial"/>
                <w:sz w:val="22"/>
              </w:rPr>
              <w:t xml:space="preserve"> it successfully reduced diarrhea cases in children</w:t>
            </w:r>
            <w:r w:rsidRPr="006A4E90">
              <w:rPr>
                <w:rFonts w:ascii="Arial" w:hAnsi="Arial" w:cs="Arial"/>
                <w:sz w:val="22"/>
                <w:szCs w:val="22"/>
              </w:rPr>
              <w:t xml:space="preserve"> in </w:t>
            </w:r>
            <w:proofErr w:type="spellStart"/>
            <w:r w:rsidRPr="006A4E90">
              <w:rPr>
                <w:rFonts w:ascii="Arial" w:hAnsi="Arial" w:cs="Arial"/>
                <w:sz w:val="22"/>
                <w:szCs w:val="22"/>
              </w:rPr>
              <w:t>SMNet</w:t>
            </w:r>
            <w:proofErr w:type="spellEnd"/>
            <w:r w:rsidRPr="006A4E90">
              <w:rPr>
                <w:rFonts w:ascii="Arial" w:hAnsi="Arial" w:cs="Arial"/>
                <w:sz w:val="22"/>
                <w:szCs w:val="22"/>
              </w:rPr>
              <w:t xml:space="preserve"> areas</w:t>
            </w:r>
            <w:r w:rsidRPr="00C36E44">
              <w:rPr>
                <w:rFonts w:ascii="Arial" w:hAnsi="Arial"/>
                <w:sz w:val="22"/>
              </w:rPr>
              <w:t>?</w:t>
            </w:r>
          </w:p>
          <w:p w:rsidR="000B0E45" w:rsidRPr="00C36E44" w:rsidRDefault="000B0E45" w:rsidP="000B0E45">
            <w:pPr>
              <w:pStyle w:val="ListParagraph"/>
              <w:spacing w:before="40"/>
              <w:ind w:left="1440"/>
              <w:contextualSpacing w:val="0"/>
              <w:rPr>
                <w:rFonts w:ascii="Arial" w:hAnsi="Arial"/>
                <w:sz w:val="22"/>
              </w:rPr>
            </w:pPr>
            <w:r>
              <w:rPr>
                <w:rFonts w:ascii="Arial" w:hAnsi="Arial"/>
                <w:sz w:val="22"/>
              </w:rPr>
              <w:t xml:space="preserve">(ii) </w:t>
            </w:r>
            <w:r w:rsidRPr="00C36E44">
              <w:rPr>
                <w:rFonts w:ascii="Arial" w:hAnsi="Arial"/>
                <w:sz w:val="22"/>
              </w:rPr>
              <w:t xml:space="preserve">has it improved management of childhood diarrhea </w:t>
            </w:r>
            <w:r>
              <w:rPr>
                <w:rFonts w:ascii="Arial" w:hAnsi="Arial"/>
                <w:sz w:val="22"/>
              </w:rPr>
              <w:t xml:space="preserve">and thus </w:t>
            </w:r>
            <w:r w:rsidRPr="00C36E44">
              <w:rPr>
                <w:rFonts w:ascii="Arial" w:hAnsi="Arial"/>
                <w:sz w:val="22"/>
              </w:rPr>
              <w:t>severity of diarrhea</w:t>
            </w:r>
            <w:r w:rsidRPr="006A4E90">
              <w:rPr>
                <w:rFonts w:ascii="Arial" w:hAnsi="Arial" w:cs="Arial"/>
                <w:sz w:val="22"/>
                <w:szCs w:val="22"/>
              </w:rPr>
              <w:t xml:space="preserve"> </w:t>
            </w:r>
            <w:r>
              <w:rPr>
                <w:rFonts w:ascii="Arial" w:hAnsi="Arial" w:cs="Arial"/>
                <w:sz w:val="22"/>
                <w:szCs w:val="22"/>
              </w:rPr>
              <w:t xml:space="preserve">in children </w:t>
            </w:r>
            <w:r w:rsidRPr="006A4E90">
              <w:rPr>
                <w:rFonts w:ascii="Arial" w:hAnsi="Arial" w:cs="Arial"/>
                <w:sz w:val="22"/>
                <w:szCs w:val="22"/>
              </w:rPr>
              <w:t xml:space="preserve">in </w:t>
            </w:r>
            <w:proofErr w:type="spellStart"/>
            <w:r w:rsidRPr="006A4E90">
              <w:rPr>
                <w:rFonts w:ascii="Arial" w:hAnsi="Arial" w:cs="Arial"/>
                <w:sz w:val="22"/>
                <w:szCs w:val="22"/>
              </w:rPr>
              <w:t>SMNet</w:t>
            </w:r>
            <w:proofErr w:type="spellEnd"/>
            <w:r w:rsidRPr="006A4E90">
              <w:rPr>
                <w:rFonts w:ascii="Arial" w:hAnsi="Arial" w:cs="Arial"/>
                <w:sz w:val="22"/>
                <w:szCs w:val="22"/>
              </w:rPr>
              <w:t xml:space="preserve"> areas</w:t>
            </w:r>
          </w:p>
          <w:p w:rsidR="00202E09" w:rsidRPr="00515A83" w:rsidRDefault="006822C8" w:rsidP="00D216D7">
            <w:pPr>
              <w:pStyle w:val="ListParagraph"/>
              <w:numPr>
                <w:ilvl w:val="0"/>
                <w:numId w:val="36"/>
              </w:numPr>
              <w:spacing w:before="40"/>
              <w:rPr>
                <w:rFonts w:ascii="Arial" w:hAnsi="Arial"/>
                <w:b/>
                <w:sz w:val="22"/>
              </w:rPr>
            </w:pPr>
            <w:r w:rsidRPr="00515A83">
              <w:rPr>
                <w:rFonts w:ascii="Arial" w:hAnsi="Arial"/>
                <w:b/>
                <w:sz w:val="22"/>
              </w:rPr>
              <w:t>Null Hypothesis</w:t>
            </w:r>
          </w:p>
          <w:p w:rsidR="006822C8" w:rsidRPr="00D216D7" w:rsidRDefault="00515A83" w:rsidP="00D216D7">
            <w:pPr>
              <w:pStyle w:val="ListParagraph"/>
              <w:numPr>
                <w:ilvl w:val="0"/>
                <w:numId w:val="37"/>
              </w:numPr>
              <w:spacing w:before="40"/>
              <w:rPr>
                <w:rFonts w:ascii="Arial" w:hAnsi="Arial"/>
                <w:sz w:val="22"/>
              </w:rPr>
            </w:pPr>
            <w:r>
              <w:rPr>
                <w:rFonts w:ascii="Arial" w:hAnsi="Arial"/>
                <w:sz w:val="22"/>
              </w:rPr>
              <w:lastRenderedPageBreak/>
              <w:t>There is no difference</w:t>
            </w:r>
            <w:r w:rsidR="006822C8" w:rsidRPr="00D216D7">
              <w:rPr>
                <w:rFonts w:ascii="Arial" w:hAnsi="Arial"/>
                <w:sz w:val="22"/>
              </w:rPr>
              <w:t xml:space="preserve"> in diarrhea morbidity pattern in CMC and Non CMC areas</w:t>
            </w:r>
          </w:p>
          <w:p w:rsidR="006822C8" w:rsidRPr="00D216D7" w:rsidRDefault="00515A83" w:rsidP="00D216D7">
            <w:pPr>
              <w:pStyle w:val="ListParagraph"/>
              <w:numPr>
                <w:ilvl w:val="0"/>
                <w:numId w:val="37"/>
              </w:numPr>
              <w:spacing w:before="40"/>
              <w:rPr>
                <w:rFonts w:ascii="Arial" w:hAnsi="Arial"/>
                <w:sz w:val="22"/>
              </w:rPr>
            </w:pPr>
            <w:r>
              <w:rPr>
                <w:rFonts w:ascii="Arial" w:hAnsi="Arial"/>
                <w:sz w:val="22"/>
              </w:rPr>
              <w:t>There is no difference</w:t>
            </w:r>
            <w:r w:rsidR="006822C8" w:rsidRPr="00D216D7">
              <w:rPr>
                <w:rFonts w:ascii="Arial" w:hAnsi="Arial"/>
                <w:sz w:val="22"/>
              </w:rPr>
              <w:t xml:space="preserve"> in diarrhea management practices and number of severe        diarrhea cases in CMC and Non CMC areas</w:t>
            </w:r>
          </w:p>
          <w:p w:rsidR="00202E09" w:rsidRPr="00C36E44" w:rsidRDefault="00202E09" w:rsidP="00202E09">
            <w:pPr>
              <w:numPr>
                <w:ilvl w:val="0"/>
                <w:numId w:val="6"/>
              </w:numPr>
              <w:spacing w:before="40"/>
              <w:rPr>
                <w:rFonts w:ascii="Arial" w:hAnsi="Arial"/>
                <w:b/>
                <w:sz w:val="22"/>
                <w:u w:val="single"/>
              </w:rPr>
            </w:pPr>
            <w:r w:rsidRPr="00C36E44">
              <w:rPr>
                <w:rFonts w:ascii="Arial" w:hAnsi="Arial"/>
                <w:b/>
                <w:sz w:val="22"/>
                <w:u w:val="single"/>
              </w:rPr>
              <w:t>Define what will and will not be covered</w:t>
            </w:r>
          </w:p>
          <w:p w:rsidR="00202E09" w:rsidRPr="00814B14" w:rsidRDefault="00202E09" w:rsidP="00202E09">
            <w:pPr>
              <w:pStyle w:val="ListParagraph"/>
              <w:numPr>
                <w:ilvl w:val="0"/>
                <w:numId w:val="31"/>
              </w:numPr>
              <w:spacing w:before="40"/>
              <w:contextualSpacing w:val="0"/>
              <w:rPr>
                <w:rFonts w:ascii="Arial" w:hAnsi="Arial"/>
                <w:b/>
                <w:sz w:val="22"/>
                <w:u w:val="single"/>
              </w:rPr>
            </w:pPr>
            <w:r w:rsidRPr="00C36E44">
              <w:rPr>
                <w:rFonts w:ascii="Arial" w:hAnsi="Arial"/>
                <w:sz w:val="22"/>
              </w:rPr>
              <w:t xml:space="preserve">For </w:t>
            </w:r>
            <w:r w:rsidR="000B0E45">
              <w:rPr>
                <w:rFonts w:ascii="Arial" w:hAnsi="Arial"/>
                <w:sz w:val="22"/>
              </w:rPr>
              <w:t xml:space="preserve">the </w:t>
            </w:r>
            <w:r w:rsidR="00814B14">
              <w:rPr>
                <w:rFonts w:ascii="Arial" w:hAnsi="Arial"/>
                <w:sz w:val="22"/>
              </w:rPr>
              <w:t>research</w:t>
            </w:r>
            <w:r w:rsidRPr="00C36E44">
              <w:rPr>
                <w:rFonts w:ascii="Arial" w:hAnsi="Arial"/>
                <w:sz w:val="22"/>
              </w:rPr>
              <w:t>, children living only in Polio high-risk areas</w:t>
            </w:r>
            <w:r w:rsidR="00D82FD9">
              <w:rPr>
                <w:rFonts w:ascii="Arial" w:hAnsi="Arial"/>
                <w:sz w:val="22"/>
              </w:rPr>
              <w:t>*</w:t>
            </w:r>
            <w:r w:rsidRPr="00C36E44">
              <w:rPr>
                <w:rFonts w:ascii="Arial" w:hAnsi="Arial"/>
                <w:sz w:val="22"/>
              </w:rPr>
              <w:t xml:space="preserve"> of the selected districts of Uttar Pradesh</w:t>
            </w:r>
            <w:r w:rsidR="004D4CC2">
              <w:rPr>
                <w:rFonts w:ascii="Arial" w:hAnsi="Arial"/>
                <w:sz w:val="22"/>
              </w:rPr>
              <w:t xml:space="preserve"> and Bihar</w:t>
            </w:r>
            <w:r w:rsidRPr="00C36E44">
              <w:rPr>
                <w:rFonts w:ascii="Arial" w:hAnsi="Arial"/>
                <w:sz w:val="22"/>
              </w:rPr>
              <w:t xml:space="preserve"> will be covered (not a</w:t>
            </w:r>
            <w:r w:rsidR="000B0E45">
              <w:rPr>
                <w:rFonts w:ascii="Arial" w:hAnsi="Arial"/>
                <w:sz w:val="22"/>
              </w:rPr>
              <w:t xml:space="preserve">ll </w:t>
            </w:r>
            <w:r w:rsidRPr="00C36E44">
              <w:rPr>
                <w:rFonts w:ascii="Arial" w:hAnsi="Arial"/>
                <w:sz w:val="22"/>
              </w:rPr>
              <w:t>districts</w:t>
            </w:r>
            <w:r w:rsidR="000B0E45">
              <w:rPr>
                <w:rFonts w:ascii="Arial" w:hAnsi="Arial"/>
                <w:sz w:val="22"/>
              </w:rPr>
              <w:t xml:space="preserve"> </w:t>
            </w:r>
            <w:r w:rsidRPr="00C36E44">
              <w:rPr>
                <w:rFonts w:ascii="Arial" w:hAnsi="Arial"/>
                <w:sz w:val="22"/>
              </w:rPr>
              <w:t>/ areas of the state). These CMC areas will be compared with non CMC areas with very similar sociodemographic characteristics.</w:t>
            </w:r>
          </w:p>
          <w:p w:rsidR="00814B14" w:rsidRPr="00814B14" w:rsidRDefault="00814B14" w:rsidP="00814B14">
            <w:pPr>
              <w:pStyle w:val="ListParagraph"/>
              <w:numPr>
                <w:ilvl w:val="0"/>
                <w:numId w:val="31"/>
              </w:numPr>
              <w:spacing w:before="40"/>
              <w:contextualSpacing w:val="0"/>
              <w:rPr>
                <w:rFonts w:ascii="Arial" w:hAnsi="Arial"/>
                <w:sz w:val="22"/>
              </w:rPr>
            </w:pPr>
            <w:r w:rsidRPr="00814B14">
              <w:rPr>
                <w:rFonts w:ascii="Arial" w:hAnsi="Arial"/>
                <w:sz w:val="22"/>
              </w:rPr>
              <w:t>This research is only focusing on getting information through household surveys (as done in NFHS and DLHS) and will not analyzed records at facility level. Facility data will not give the true picture as most of the cases don’t go to any health facility and for getting treatment they prefer quacks or traditional healers. It will also be difficult to get the information that diarrhea case belong to which area (CMC or Non-CMC) without any proper system of surveillance.</w:t>
            </w:r>
          </w:p>
          <w:p w:rsidR="00202E09" w:rsidRPr="00D82FD9" w:rsidRDefault="00202E09" w:rsidP="00D82FD9">
            <w:pPr>
              <w:spacing w:before="40"/>
              <w:ind w:left="720"/>
              <w:rPr>
                <w:rFonts w:ascii="Arial" w:hAnsi="Arial"/>
                <w:sz w:val="22"/>
              </w:rPr>
            </w:pPr>
          </w:p>
          <w:p w:rsidR="00202E09" w:rsidRPr="00C36E44" w:rsidRDefault="00202E09" w:rsidP="00202E09">
            <w:pPr>
              <w:numPr>
                <w:ilvl w:val="0"/>
                <w:numId w:val="6"/>
              </w:numPr>
              <w:spacing w:before="40"/>
              <w:rPr>
                <w:rFonts w:ascii="Arial" w:hAnsi="Arial"/>
                <w:b/>
                <w:sz w:val="22"/>
                <w:u w:val="single"/>
              </w:rPr>
            </w:pPr>
            <w:r w:rsidRPr="00C36E44">
              <w:rPr>
                <w:rFonts w:ascii="Arial" w:hAnsi="Arial"/>
                <w:b/>
                <w:sz w:val="22"/>
                <w:u w:val="single"/>
              </w:rPr>
              <w:t xml:space="preserve">Explain the geographical area(s) the </w:t>
            </w:r>
            <w:r w:rsidR="00345475">
              <w:rPr>
                <w:rFonts w:ascii="Arial" w:hAnsi="Arial"/>
                <w:b/>
                <w:sz w:val="22"/>
                <w:u w:val="single"/>
              </w:rPr>
              <w:t>research</w:t>
            </w:r>
            <w:r w:rsidR="00345475" w:rsidRPr="00C36E44">
              <w:rPr>
                <w:rFonts w:ascii="Arial" w:hAnsi="Arial"/>
                <w:b/>
                <w:sz w:val="22"/>
                <w:u w:val="single"/>
              </w:rPr>
              <w:t xml:space="preserve"> </w:t>
            </w:r>
            <w:r w:rsidRPr="00C36E44">
              <w:rPr>
                <w:rFonts w:ascii="Arial" w:hAnsi="Arial"/>
                <w:b/>
                <w:sz w:val="22"/>
                <w:u w:val="single"/>
              </w:rPr>
              <w:t>will cover and why.</w:t>
            </w:r>
          </w:p>
          <w:p w:rsidR="00973817" w:rsidRDefault="00202E09" w:rsidP="009207A6">
            <w:pPr>
              <w:tabs>
                <w:tab w:val="left" w:pos="285"/>
              </w:tabs>
              <w:spacing w:line="276" w:lineRule="auto"/>
              <w:ind w:left="327"/>
              <w:jc w:val="both"/>
              <w:rPr>
                <w:rFonts w:ascii="Arial" w:hAnsi="Arial"/>
                <w:sz w:val="22"/>
              </w:rPr>
            </w:pPr>
            <w:r w:rsidRPr="00C36E44">
              <w:rPr>
                <w:rFonts w:ascii="Arial" w:hAnsi="Arial"/>
                <w:sz w:val="22"/>
              </w:rPr>
              <w:t xml:space="preserve">The </w:t>
            </w:r>
            <w:r w:rsidR="00814B14">
              <w:rPr>
                <w:rFonts w:ascii="Arial" w:hAnsi="Arial"/>
                <w:sz w:val="22"/>
              </w:rPr>
              <w:t>research</w:t>
            </w:r>
            <w:r w:rsidR="00814B14" w:rsidRPr="00C36E44">
              <w:rPr>
                <w:rFonts w:ascii="Arial" w:hAnsi="Arial"/>
                <w:sz w:val="22"/>
              </w:rPr>
              <w:t xml:space="preserve"> </w:t>
            </w:r>
            <w:r w:rsidRPr="00C36E44">
              <w:rPr>
                <w:rFonts w:ascii="Arial" w:hAnsi="Arial"/>
                <w:sz w:val="22"/>
              </w:rPr>
              <w:t xml:space="preserve">will cover Polio high-risk areas covered by CMCs in the </w:t>
            </w:r>
            <w:proofErr w:type="spellStart"/>
            <w:r w:rsidRPr="00C36E44">
              <w:rPr>
                <w:rFonts w:ascii="Arial" w:hAnsi="Arial"/>
                <w:sz w:val="22"/>
              </w:rPr>
              <w:t>SMNet</w:t>
            </w:r>
            <w:proofErr w:type="spellEnd"/>
            <w:r w:rsidRPr="00C36E44">
              <w:rPr>
                <w:rFonts w:ascii="Arial" w:hAnsi="Arial"/>
                <w:sz w:val="22"/>
              </w:rPr>
              <w:t xml:space="preserve"> in selected districts of Uttar Pradesh</w:t>
            </w:r>
            <w:r w:rsidR="004D4CC2">
              <w:rPr>
                <w:rFonts w:ascii="Arial" w:hAnsi="Arial"/>
                <w:sz w:val="22"/>
              </w:rPr>
              <w:t xml:space="preserve"> and Bihar</w:t>
            </w:r>
            <w:r w:rsidRPr="00C36E44">
              <w:rPr>
                <w:rFonts w:ascii="Arial" w:hAnsi="Arial"/>
                <w:sz w:val="22"/>
              </w:rPr>
              <w:t xml:space="preserve"> and </w:t>
            </w:r>
            <w:r w:rsidR="007C7186" w:rsidRPr="007C7186">
              <w:rPr>
                <w:rFonts w:ascii="Arial" w:hAnsi="Arial"/>
                <w:sz w:val="22"/>
              </w:rPr>
              <w:t>non-CMC areas in same districts with similar sociodemographic characteristics.</w:t>
            </w:r>
          </w:p>
          <w:p w:rsidR="004D4CC2" w:rsidRPr="000E1857" w:rsidRDefault="004D4CC2" w:rsidP="009207A6">
            <w:pPr>
              <w:tabs>
                <w:tab w:val="left" w:pos="285"/>
              </w:tabs>
              <w:spacing w:line="276" w:lineRule="auto"/>
              <w:jc w:val="both"/>
              <w:rPr>
                <w:rFonts w:ascii="Arial" w:hAnsi="Arial" w:cs="Arial"/>
                <w:sz w:val="22"/>
                <w:szCs w:val="22"/>
              </w:rPr>
            </w:pPr>
          </w:p>
        </w:tc>
      </w:tr>
      <w:tr w:rsidR="00023445" w:rsidRPr="006861D3" w:rsidTr="00AC0DC2">
        <w:tc>
          <w:tcPr>
            <w:tcW w:w="10065" w:type="dxa"/>
            <w:tcBorders>
              <w:top w:val="nil"/>
              <w:left w:val="nil"/>
              <w:bottom w:val="nil"/>
              <w:right w:val="nil"/>
            </w:tcBorders>
          </w:tcPr>
          <w:p w:rsidR="00B523D6" w:rsidRDefault="001C3062" w:rsidP="00AC0DC2">
            <w:pPr>
              <w:pStyle w:val="ListParagraph"/>
              <w:numPr>
                <w:ilvl w:val="0"/>
                <w:numId w:val="2"/>
              </w:numPr>
              <w:spacing w:before="120"/>
              <w:ind w:hanging="720"/>
              <w:jc w:val="both"/>
              <w:rPr>
                <w:rFonts w:ascii="Arial" w:hAnsi="Arial" w:cs="Arial"/>
                <w:b/>
                <w:sz w:val="22"/>
                <w:szCs w:val="22"/>
              </w:rPr>
            </w:pPr>
            <w:r w:rsidRPr="006861D3">
              <w:rPr>
                <w:rFonts w:ascii="Arial" w:hAnsi="Arial" w:cs="Arial"/>
                <w:b/>
                <w:sz w:val="22"/>
                <w:szCs w:val="22"/>
              </w:rPr>
              <w:lastRenderedPageBreak/>
              <w:t>Methodology</w:t>
            </w:r>
            <w:r w:rsidR="000B3CC3" w:rsidRPr="006861D3">
              <w:rPr>
                <w:rFonts w:ascii="Arial" w:hAnsi="Arial" w:cs="Arial"/>
                <w:b/>
                <w:sz w:val="22"/>
                <w:szCs w:val="22"/>
              </w:rPr>
              <w:t xml:space="preserve"> </w:t>
            </w:r>
          </w:p>
          <w:p w:rsidR="00AC0DC2" w:rsidRPr="00AC0DC2" w:rsidRDefault="00AC0DC2" w:rsidP="00AC0DC2">
            <w:pPr>
              <w:spacing w:before="120"/>
              <w:ind w:left="360"/>
              <w:jc w:val="both"/>
              <w:rPr>
                <w:rFonts w:ascii="Arial" w:hAnsi="Arial" w:cs="Arial"/>
                <w:b/>
                <w:sz w:val="22"/>
                <w:szCs w:val="22"/>
              </w:rPr>
            </w:pPr>
          </w:p>
          <w:p w:rsidR="0030468A" w:rsidRPr="004D4CC2" w:rsidRDefault="00345475" w:rsidP="00AC0DC2">
            <w:pPr>
              <w:rPr>
                <w:rFonts w:ascii="Arial" w:hAnsi="Arial"/>
                <w:b/>
                <w:sz w:val="22"/>
              </w:rPr>
            </w:pPr>
            <w:r>
              <w:rPr>
                <w:rFonts w:ascii="Arial" w:hAnsi="Arial"/>
                <w:b/>
                <w:sz w:val="22"/>
              </w:rPr>
              <w:t>Research</w:t>
            </w:r>
            <w:r w:rsidRPr="004D4CC2">
              <w:rPr>
                <w:rFonts w:ascii="Arial" w:hAnsi="Arial"/>
                <w:b/>
                <w:sz w:val="22"/>
              </w:rPr>
              <w:t xml:space="preserve"> </w:t>
            </w:r>
            <w:r w:rsidR="0030468A" w:rsidRPr="004D4CC2">
              <w:rPr>
                <w:rFonts w:ascii="Arial" w:hAnsi="Arial"/>
                <w:b/>
                <w:sz w:val="22"/>
              </w:rPr>
              <w:t>design</w:t>
            </w:r>
          </w:p>
          <w:p w:rsidR="00751260" w:rsidRPr="00EF2DF7" w:rsidRDefault="00751260" w:rsidP="00AC0DC2">
            <w:pPr>
              <w:rPr>
                <w:rFonts w:ascii="Arial" w:hAnsi="Arial"/>
                <w:sz w:val="22"/>
              </w:rPr>
            </w:pPr>
            <w:r w:rsidRPr="00EF2DF7">
              <w:rPr>
                <w:rFonts w:ascii="Arial" w:hAnsi="Arial"/>
                <w:sz w:val="22"/>
              </w:rPr>
              <w:t xml:space="preserve">The </w:t>
            </w:r>
            <w:r w:rsidR="00345475">
              <w:rPr>
                <w:rFonts w:ascii="Arial" w:hAnsi="Arial"/>
                <w:sz w:val="22"/>
              </w:rPr>
              <w:t>research</w:t>
            </w:r>
            <w:r w:rsidR="00345475" w:rsidRPr="00EF2DF7">
              <w:rPr>
                <w:rFonts w:ascii="Arial" w:hAnsi="Arial"/>
                <w:sz w:val="22"/>
              </w:rPr>
              <w:t xml:space="preserve"> </w:t>
            </w:r>
            <w:r w:rsidRPr="00EF2DF7">
              <w:rPr>
                <w:rFonts w:ascii="Arial" w:hAnsi="Arial"/>
                <w:sz w:val="22"/>
              </w:rPr>
              <w:t>will be a cross sectional comparison between CMC and Non-CMC areas</w:t>
            </w:r>
            <w:r w:rsidR="003E54D2">
              <w:rPr>
                <w:rFonts w:ascii="Arial" w:hAnsi="Arial"/>
                <w:sz w:val="22"/>
              </w:rPr>
              <w:t xml:space="preserve"> in Uttar Pradesh and B</w:t>
            </w:r>
            <w:r w:rsidR="00F53F70">
              <w:rPr>
                <w:rFonts w:ascii="Arial" w:hAnsi="Arial"/>
                <w:sz w:val="22"/>
              </w:rPr>
              <w:t>ihar. Five</w:t>
            </w:r>
            <w:r w:rsidRPr="00EF2DF7">
              <w:rPr>
                <w:rFonts w:ascii="Arial" w:hAnsi="Arial"/>
                <w:sz w:val="22"/>
              </w:rPr>
              <w:t xml:space="preserve"> districts will be selected </w:t>
            </w:r>
            <w:r w:rsidR="005913DD">
              <w:rPr>
                <w:rFonts w:ascii="Arial" w:hAnsi="Arial"/>
                <w:sz w:val="22"/>
              </w:rPr>
              <w:t xml:space="preserve">from Uttar Pradesh and five from Bihar </w:t>
            </w:r>
            <w:r w:rsidRPr="00EF2DF7">
              <w:rPr>
                <w:rFonts w:ascii="Arial" w:hAnsi="Arial"/>
                <w:sz w:val="22"/>
              </w:rPr>
              <w:t xml:space="preserve">based on </w:t>
            </w:r>
            <w:proofErr w:type="spellStart"/>
            <w:r w:rsidRPr="00EF2DF7">
              <w:rPr>
                <w:rFonts w:ascii="Arial" w:hAnsi="Arial"/>
                <w:sz w:val="22"/>
              </w:rPr>
              <w:t>SMNet</w:t>
            </w:r>
            <w:proofErr w:type="spellEnd"/>
            <w:r w:rsidRPr="00EF2DF7">
              <w:rPr>
                <w:rFonts w:ascii="Arial" w:hAnsi="Arial"/>
                <w:sz w:val="22"/>
              </w:rPr>
              <w:t xml:space="preserve"> presence and strategically chosen to represent a high burden of childhood diarrhea </w:t>
            </w:r>
            <w:r w:rsidR="005913DD">
              <w:rPr>
                <w:rFonts w:ascii="Arial" w:hAnsi="Arial"/>
                <w:sz w:val="22"/>
              </w:rPr>
              <w:t xml:space="preserve">at the time of inception of </w:t>
            </w:r>
            <w:proofErr w:type="spellStart"/>
            <w:r w:rsidR="005913DD">
              <w:rPr>
                <w:rFonts w:ascii="Arial" w:hAnsi="Arial"/>
                <w:sz w:val="22"/>
              </w:rPr>
              <w:t>SMNet</w:t>
            </w:r>
            <w:proofErr w:type="spellEnd"/>
            <w:r w:rsidR="005913DD">
              <w:rPr>
                <w:rFonts w:ascii="Arial" w:hAnsi="Arial"/>
                <w:sz w:val="22"/>
              </w:rPr>
              <w:t xml:space="preserve"> in these states (UP-2002 and Bihar 2006)</w:t>
            </w:r>
            <w:r w:rsidRPr="00EF2DF7">
              <w:rPr>
                <w:rFonts w:ascii="Arial" w:hAnsi="Arial"/>
                <w:sz w:val="22"/>
              </w:rPr>
              <w:t>.</w:t>
            </w:r>
          </w:p>
          <w:p w:rsidR="00D216D7" w:rsidRDefault="00D216D7" w:rsidP="00AC0DC2">
            <w:pPr>
              <w:rPr>
                <w:rFonts w:ascii="Arial" w:hAnsi="Arial"/>
                <w:sz w:val="22"/>
              </w:rPr>
            </w:pPr>
          </w:p>
          <w:p w:rsidR="00D216D7" w:rsidRPr="00D216D7" w:rsidRDefault="00D216D7" w:rsidP="00AC0DC2">
            <w:pPr>
              <w:rPr>
                <w:rFonts w:ascii="Arial" w:hAnsi="Arial"/>
                <w:sz w:val="22"/>
              </w:rPr>
            </w:pPr>
            <w:r w:rsidRPr="00D216D7">
              <w:rPr>
                <w:rFonts w:ascii="Arial" w:hAnsi="Arial"/>
                <w:sz w:val="22"/>
              </w:rPr>
              <w:t xml:space="preserve">The </w:t>
            </w:r>
            <w:r w:rsidR="00345475">
              <w:rPr>
                <w:rFonts w:ascii="Arial" w:hAnsi="Arial"/>
                <w:sz w:val="22"/>
              </w:rPr>
              <w:t>research</w:t>
            </w:r>
            <w:r w:rsidR="00345475" w:rsidRPr="00D216D7">
              <w:rPr>
                <w:rFonts w:ascii="Arial" w:hAnsi="Arial"/>
                <w:sz w:val="22"/>
              </w:rPr>
              <w:t xml:space="preserve"> </w:t>
            </w:r>
            <w:r w:rsidRPr="00D216D7">
              <w:rPr>
                <w:rFonts w:ascii="Arial" w:hAnsi="Arial"/>
                <w:sz w:val="22"/>
              </w:rPr>
              <w:t xml:space="preserve">will compare </w:t>
            </w:r>
            <w:r w:rsidR="0052655D" w:rsidRPr="00D216D7">
              <w:rPr>
                <w:rFonts w:ascii="Arial" w:hAnsi="Arial"/>
                <w:sz w:val="22"/>
              </w:rPr>
              <w:t>diarrhea</w:t>
            </w:r>
            <w:r w:rsidRPr="00D216D7">
              <w:rPr>
                <w:rFonts w:ascii="Arial" w:hAnsi="Arial"/>
                <w:sz w:val="22"/>
              </w:rPr>
              <w:t xml:space="preserve"> morbidity and severity in two types of areas- intervention areas and control areas. The intervention areas are the areas where </w:t>
            </w:r>
            <w:proofErr w:type="spellStart"/>
            <w:r w:rsidRPr="00D216D7">
              <w:rPr>
                <w:rFonts w:ascii="Arial" w:hAnsi="Arial"/>
                <w:sz w:val="22"/>
              </w:rPr>
              <w:t>SMNet</w:t>
            </w:r>
            <w:proofErr w:type="spellEnd"/>
            <w:r w:rsidRPr="00D216D7">
              <w:rPr>
                <w:rFonts w:ascii="Arial" w:hAnsi="Arial"/>
                <w:sz w:val="22"/>
              </w:rPr>
              <w:t xml:space="preserve"> work was created and control areas were the area which are</w:t>
            </w:r>
            <w:r w:rsidR="00DD42D9">
              <w:rPr>
                <w:rFonts w:ascii="Arial" w:hAnsi="Arial"/>
                <w:sz w:val="22"/>
              </w:rPr>
              <w:t xml:space="preserve"> Non </w:t>
            </w:r>
            <w:proofErr w:type="spellStart"/>
            <w:r w:rsidR="00DD42D9">
              <w:rPr>
                <w:rFonts w:ascii="Arial" w:hAnsi="Arial"/>
                <w:sz w:val="22"/>
              </w:rPr>
              <w:t>SMNet</w:t>
            </w:r>
            <w:proofErr w:type="spellEnd"/>
            <w:r w:rsidR="00DD42D9">
              <w:rPr>
                <w:rFonts w:ascii="Arial" w:hAnsi="Arial"/>
                <w:sz w:val="22"/>
              </w:rPr>
              <w:t>/ Non CMC areas but</w:t>
            </w:r>
            <w:r w:rsidRPr="00D216D7">
              <w:rPr>
                <w:rFonts w:ascii="Arial" w:hAnsi="Arial"/>
                <w:sz w:val="22"/>
              </w:rPr>
              <w:t xml:space="preserve"> similar to CMC areas</w:t>
            </w:r>
            <w:r w:rsidR="00DD42D9">
              <w:rPr>
                <w:rFonts w:ascii="Arial" w:hAnsi="Arial"/>
                <w:sz w:val="22"/>
              </w:rPr>
              <w:t xml:space="preserve"> in socio demographic profile</w:t>
            </w:r>
            <w:r w:rsidRPr="00D216D7">
              <w:rPr>
                <w:rFonts w:ascii="Arial" w:hAnsi="Arial"/>
                <w:sz w:val="22"/>
              </w:rPr>
              <w:t xml:space="preserve">. Non CMC areas will be matched with CMC areas in respect to caste, female literacy, religion </w:t>
            </w:r>
            <w:r w:rsidR="0052655D" w:rsidRPr="00D216D7">
              <w:rPr>
                <w:rFonts w:ascii="Arial" w:hAnsi="Arial"/>
                <w:sz w:val="22"/>
              </w:rPr>
              <w:t>and type</w:t>
            </w:r>
            <w:r w:rsidRPr="00D216D7">
              <w:rPr>
                <w:rFonts w:ascii="Arial" w:hAnsi="Arial"/>
                <w:sz w:val="22"/>
              </w:rPr>
              <w:t xml:space="preserve"> of area (rural/ urban). First it will be ensured that both groups are having equal number of urban and rural population. Villages and Wards will be selected from the same block and district with a distance of over 5 </w:t>
            </w:r>
            <w:proofErr w:type="spellStart"/>
            <w:r w:rsidRPr="00D216D7">
              <w:rPr>
                <w:rFonts w:ascii="Arial" w:hAnsi="Arial"/>
                <w:sz w:val="22"/>
              </w:rPr>
              <w:t>Kms</w:t>
            </w:r>
            <w:proofErr w:type="spellEnd"/>
            <w:r w:rsidRPr="00D216D7">
              <w:rPr>
                <w:rFonts w:ascii="Arial" w:hAnsi="Arial"/>
                <w:sz w:val="22"/>
              </w:rPr>
              <w:t xml:space="preserve"> (</w:t>
            </w:r>
            <w:r w:rsidR="00D47F08">
              <w:rPr>
                <w:rFonts w:ascii="Arial" w:hAnsi="Arial"/>
                <w:sz w:val="22"/>
              </w:rPr>
              <w:t>to reduce contamination</w:t>
            </w:r>
            <w:r w:rsidRPr="00D216D7">
              <w:rPr>
                <w:rFonts w:ascii="Arial" w:hAnsi="Arial"/>
                <w:sz w:val="22"/>
              </w:rPr>
              <w:t>) and matched for “% SC/ST population” and “% female literacy”. If there is more than one Villages/Wards in non – CMC matching with % SC/ST and % female literate of the selected Villages/Wards in CMC, then one Village/Ward in non – CMC will be selected randomly.</w:t>
            </w:r>
          </w:p>
          <w:p w:rsidR="00D216D7" w:rsidRDefault="00D216D7" w:rsidP="00AC0DC2">
            <w:pPr>
              <w:rPr>
                <w:rFonts w:ascii="Arial" w:hAnsi="Arial"/>
                <w:sz w:val="22"/>
              </w:rPr>
            </w:pPr>
            <w:r w:rsidRPr="00D216D7">
              <w:rPr>
                <w:rFonts w:ascii="Arial" w:hAnsi="Arial"/>
                <w:sz w:val="22"/>
              </w:rPr>
              <w:t xml:space="preserve">These groups may not be comparable, if religion distribution of the CMC and non-CMC areas is different (difference of more than 2% points) which is quite likely since creation of CMC areas was related to Muslim population in the area as acceptance of Polio was lower in the Muslim dominated areas in the  initial stages of the Polio campaign.  But since this information is not available in the census publications, the </w:t>
            </w:r>
            <w:r w:rsidR="00345475">
              <w:rPr>
                <w:rFonts w:ascii="Arial" w:hAnsi="Arial"/>
                <w:sz w:val="22"/>
              </w:rPr>
              <w:t>research</w:t>
            </w:r>
            <w:r w:rsidR="00345475" w:rsidRPr="00D216D7">
              <w:rPr>
                <w:rFonts w:ascii="Arial" w:hAnsi="Arial"/>
                <w:sz w:val="22"/>
              </w:rPr>
              <w:t xml:space="preserve"> </w:t>
            </w:r>
            <w:r w:rsidRPr="00D216D7">
              <w:rPr>
                <w:rFonts w:ascii="Arial" w:hAnsi="Arial"/>
                <w:sz w:val="22"/>
              </w:rPr>
              <w:t xml:space="preserve">compared the </w:t>
            </w:r>
            <w:r w:rsidR="0052655D" w:rsidRPr="00D216D7">
              <w:rPr>
                <w:rFonts w:ascii="Arial" w:hAnsi="Arial"/>
                <w:sz w:val="22"/>
              </w:rPr>
              <w:t>diarrhea</w:t>
            </w:r>
            <w:r w:rsidRPr="00D216D7">
              <w:rPr>
                <w:rFonts w:ascii="Arial" w:hAnsi="Arial"/>
                <w:sz w:val="22"/>
              </w:rPr>
              <w:t xml:space="preserve"> morbidity and severity rate by standardizing them by religion.</w:t>
            </w:r>
          </w:p>
          <w:p w:rsidR="00814B14" w:rsidRDefault="00814B14" w:rsidP="00AC0DC2">
            <w:pPr>
              <w:rPr>
                <w:rFonts w:ascii="Arial" w:hAnsi="Arial"/>
                <w:sz w:val="22"/>
              </w:rPr>
            </w:pPr>
          </w:p>
          <w:p w:rsidR="00814B14" w:rsidRDefault="00814B14" w:rsidP="00AC0DC2">
            <w:pPr>
              <w:rPr>
                <w:rFonts w:ascii="Arial" w:hAnsi="Arial"/>
                <w:sz w:val="22"/>
              </w:rPr>
            </w:pPr>
            <w:r w:rsidRPr="00814B14">
              <w:rPr>
                <w:rFonts w:ascii="Arial" w:hAnsi="Arial"/>
                <w:sz w:val="22"/>
              </w:rPr>
              <w:lastRenderedPageBreak/>
              <w:t xml:space="preserve">To reduce the risk of various other factors which can affect the diarrhea morbidity pattern, the </w:t>
            </w:r>
            <w:r w:rsidR="00345475">
              <w:rPr>
                <w:rFonts w:ascii="Arial" w:hAnsi="Arial"/>
                <w:sz w:val="22"/>
              </w:rPr>
              <w:t>research</w:t>
            </w:r>
            <w:r w:rsidR="00345475" w:rsidRPr="00814B14">
              <w:rPr>
                <w:rFonts w:ascii="Arial" w:hAnsi="Arial"/>
                <w:sz w:val="22"/>
              </w:rPr>
              <w:t xml:space="preserve"> </w:t>
            </w:r>
            <w:r w:rsidRPr="00814B14">
              <w:rPr>
                <w:rFonts w:ascii="Arial" w:hAnsi="Arial"/>
                <w:sz w:val="22"/>
              </w:rPr>
              <w:t>will also measure Protect, Prevent and Treat framework (GAPPD report, April 2013</w:t>
            </w:r>
            <w:r w:rsidR="007A4C76">
              <w:rPr>
                <w:rStyle w:val="FootnoteReference"/>
                <w:rFonts w:ascii="Arial" w:hAnsi="Arial"/>
                <w:sz w:val="22"/>
              </w:rPr>
              <w:footnoteReference w:id="21"/>
            </w:r>
            <w:r w:rsidRPr="00814B14">
              <w:rPr>
                <w:rFonts w:ascii="Arial" w:hAnsi="Arial"/>
                <w:sz w:val="22"/>
              </w:rPr>
              <w:t xml:space="preserve">) of diarrhea reduction. All indicators coming under protect, prevent and treat framework will be analyzed and compared in these two groups. </w:t>
            </w:r>
            <w:proofErr w:type="spellStart"/>
            <w:r w:rsidRPr="00814B14">
              <w:rPr>
                <w:rFonts w:ascii="Arial" w:hAnsi="Arial"/>
                <w:sz w:val="22"/>
              </w:rPr>
              <w:t>SMNet</w:t>
            </w:r>
            <w:proofErr w:type="spellEnd"/>
            <w:r w:rsidRPr="00814B14">
              <w:rPr>
                <w:rFonts w:ascii="Arial" w:hAnsi="Arial"/>
                <w:sz w:val="22"/>
              </w:rPr>
              <w:t xml:space="preserve"> </w:t>
            </w:r>
            <w:r>
              <w:rPr>
                <w:rFonts w:ascii="Arial" w:hAnsi="Arial"/>
                <w:sz w:val="22"/>
              </w:rPr>
              <w:t>is focusing on all these protect, prevent and treat framework</w:t>
            </w:r>
            <w:r w:rsidRPr="00814B14">
              <w:rPr>
                <w:rFonts w:ascii="Arial" w:hAnsi="Arial"/>
                <w:sz w:val="22"/>
              </w:rPr>
              <w:t xml:space="preserve"> activities</w:t>
            </w:r>
            <w:r>
              <w:rPr>
                <w:rFonts w:ascii="Arial" w:hAnsi="Arial"/>
                <w:sz w:val="22"/>
              </w:rPr>
              <w:t xml:space="preserve"> except safe water and improved sanitation. These two groups will also be compared based on safe water and sanitation practices to make them comparable groups. All </w:t>
            </w:r>
            <w:proofErr w:type="spellStart"/>
            <w:r>
              <w:rPr>
                <w:rFonts w:ascii="Arial" w:hAnsi="Arial"/>
                <w:sz w:val="22"/>
              </w:rPr>
              <w:t>SMNet</w:t>
            </w:r>
            <w:proofErr w:type="spellEnd"/>
            <w:r>
              <w:rPr>
                <w:rFonts w:ascii="Arial" w:hAnsi="Arial"/>
                <w:sz w:val="22"/>
              </w:rPr>
              <w:t xml:space="preserve"> activities</w:t>
            </w:r>
            <w:r w:rsidRPr="00814B14">
              <w:rPr>
                <w:rFonts w:ascii="Arial" w:hAnsi="Arial"/>
                <w:sz w:val="22"/>
              </w:rPr>
              <w:t xml:space="preserve"> will be analyzed from this framework to compare their effect (refer to GAPPD report, April 2013) in reducing diarrhea morbidity and severity.</w:t>
            </w:r>
          </w:p>
          <w:p w:rsidR="00D216D7" w:rsidRDefault="00D216D7" w:rsidP="00AC0DC2">
            <w:pPr>
              <w:rPr>
                <w:rFonts w:ascii="Arial" w:hAnsi="Arial"/>
                <w:sz w:val="22"/>
              </w:rPr>
            </w:pPr>
          </w:p>
          <w:p w:rsidR="00A70CA6" w:rsidRPr="00A70CA6" w:rsidRDefault="0030468A" w:rsidP="00AC0DC2">
            <w:pPr>
              <w:rPr>
                <w:rFonts w:ascii="Arial" w:hAnsi="Arial"/>
                <w:sz w:val="22"/>
                <w:lang w:val="en-IN"/>
              </w:rPr>
            </w:pPr>
            <w:r w:rsidRPr="00EF2DF7">
              <w:rPr>
                <w:rFonts w:ascii="Arial" w:hAnsi="Arial"/>
                <w:sz w:val="22"/>
              </w:rPr>
              <w:t>A multistage cluster sampling would be used to select eligible households- where the household has at least one child</w:t>
            </w:r>
            <w:r w:rsidR="00751260" w:rsidRPr="00EF2DF7">
              <w:rPr>
                <w:rFonts w:ascii="Arial" w:hAnsi="Arial"/>
                <w:sz w:val="22"/>
              </w:rPr>
              <w:t xml:space="preserve"> below 5 years of age</w:t>
            </w:r>
            <w:r w:rsidRPr="00EF2DF7">
              <w:rPr>
                <w:rFonts w:ascii="Arial" w:hAnsi="Arial"/>
                <w:sz w:val="22"/>
              </w:rPr>
              <w:t>. From both CMC and non-CMC areas</w:t>
            </w:r>
            <w:r w:rsidR="007C7186">
              <w:rPr>
                <w:rFonts w:ascii="Arial" w:hAnsi="Arial"/>
                <w:sz w:val="22"/>
              </w:rPr>
              <w:t xml:space="preserve"> (with similar socioeconomic characteristics like urban population, female literacy rate and SC/ST population)</w:t>
            </w:r>
            <w:r w:rsidRPr="00EF2DF7">
              <w:rPr>
                <w:rFonts w:ascii="Arial" w:hAnsi="Arial"/>
                <w:sz w:val="22"/>
              </w:rPr>
              <w:t xml:space="preserve">, </w:t>
            </w:r>
            <w:r w:rsidR="00A70CA6" w:rsidRPr="00A70CA6">
              <w:rPr>
                <w:rFonts w:ascii="Arial" w:hAnsi="Arial"/>
                <w:sz w:val="22"/>
                <w:lang w:val="en-IN"/>
              </w:rPr>
              <w:t xml:space="preserve">A list of all the villages and urban wards and their population will be obtained. Contiguous villages and urban wards with small populations (with a cut off) will be grouped so that each cluster has </w:t>
            </w:r>
            <w:proofErr w:type="spellStart"/>
            <w:r w:rsidR="00A70CA6" w:rsidRPr="00A70CA6">
              <w:rPr>
                <w:rFonts w:ascii="Arial" w:hAnsi="Arial"/>
                <w:sz w:val="22"/>
                <w:lang w:val="en-IN"/>
              </w:rPr>
              <w:t>atleast</w:t>
            </w:r>
            <w:proofErr w:type="spellEnd"/>
            <w:r w:rsidR="00A70CA6" w:rsidRPr="00A70CA6">
              <w:rPr>
                <w:rFonts w:ascii="Arial" w:hAnsi="Arial"/>
                <w:sz w:val="22"/>
                <w:lang w:val="en-IN"/>
              </w:rPr>
              <w:t xml:space="preserve"> 1000 population. From the clusters thus formed, </w:t>
            </w:r>
            <w:r w:rsidR="00437B3C">
              <w:rPr>
                <w:rFonts w:ascii="Arial" w:hAnsi="Arial"/>
                <w:sz w:val="22"/>
                <w:lang w:val="en-IN"/>
              </w:rPr>
              <w:t>6</w:t>
            </w:r>
            <w:r w:rsidR="0052655D">
              <w:rPr>
                <w:rFonts w:ascii="Arial" w:hAnsi="Arial"/>
                <w:sz w:val="22"/>
                <w:lang w:val="en-IN"/>
              </w:rPr>
              <w:t>4</w:t>
            </w:r>
            <w:r w:rsidR="00437B3C" w:rsidRPr="00A70CA6">
              <w:rPr>
                <w:rFonts w:ascii="Arial" w:hAnsi="Arial"/>
                <w:sz w:val="22"/>
                <w:lang w:val="en-IN"/>
              </w:rPr>
              <w:t xml:space="preserve"> </w:t>
            </w:r>
            <w:r w:rsidR="00A70CA6" w:rsidRPr="00A70CA6">
              <w:rPr>
                <w:rFonts w:ascii="Arial" w:hAnsi="Arial"/>
                <w:sz w:val="22"/>
                <w:lang w:val="en-IN"/>
              </w:rPr>
              <w:t xml:space="preserve">clusters will be </w:t>
            </w:r>
            <w:proofErr w:type="spellStart"/>
            <w:r w:rsidR="00A70CA6" w:rsidRPr="00A70CA6">
              <w:rPr>
                <w:rFonts w:ascii="Arial" w:hAnsi="Arial"/>
                <w:sz w:val="22"/>
                <w:lang w:val="en-IN"/>
              </w:rPr>
              <w:t>seleted</w:t>
            </w:r>
            <w:proofErr w:type="spellEnd"/>
            <w:r w:rsidR="00A70CA6" w:rsidRPr="00A70CA6">
              <w:rPr>
                <w:rFonts w:ascii="Arial" w:hAnsi="Arial"/>
                <w:sz w:val="22"/>
                <w:lang w:val="en-IN"/>
              </w:rPr>
              <w:t xml:space="preserve"> by PPS sampling method from urban and rural areas</w:t>
            </w:r>
            <w:r w:rsidR="00437B3C">
              <w:rPr>
                <w:rFonts w:ascii="Arial" w:hAnsi="Arial"/>
                <w:sz w:val="22"/>
                <w:lang w:val="en-IN"/>
              </w:rPr>
              <w:t xml:space="preserve"> in each group</w:t>
            </w:r>
            <w:r w:rsidR="00A70CA6" w:rsidRPr="00A70CA6">
              <w:rPr>
                <w:rFonts w:ascii="Arial" w:hAnsi="Arial"/>
                <w:sz w:val="22"/>
                <w:lang w:val="en-IN"/>
              </w:rPr>
              <w:t>. In each selected cluster, first house will be selected randomly</w:t>
            </w:r>
            <w:r w:rsidR="00C37D4A">
              <w:t xml:space="preserve"> </w:t>
            </w:r>
            <w:r w:rsidR="00C37D4A" w:rsidRPr="00C37D4A">
              <w:rPr>
                <w:rFonts w:ascii="Arial" w:hAnsi="Arial"/>
                <w:sz w:val="22"/>
                <w:lang w:val="en-IN"/>
              </w:rPr>
              <w:t>Sample will be drawn from clusters on the bases of house listing by covering 1884 households in each group and 942 under five children</w:t>
            </w:r>
            <w:r w:rsidR="00A70CA6" w:rsidRPr="00A70CA6">
              <w:rPr>
                <w:rFonts w:ascii="Arial" w:hAnsi="Arial"/>
                <w:sz w:val="22"/>
                <w:lang w:val="en-IN"/>
              </w:rPr>
              <w:t>. In the selected house</w:t>
            </w:r>
            <w:r w:rsidR="00C37D4A">
              <w:rPr>
                <w:rFonts w:ascii="Arial" w:hAnsi="Arial"/>
                <w:sz w:val="22"/>
                <w:lang w:val="en-IN"/>
              </w:rPr>
              <w:t>s with under five children</w:t>
            </w:r>
            <w:r w:rsidR="00A70CA6" w:rsidRPr="00A70CA6">
              <w:rPr>
                <w:rFonts w:ascii="Arial" w:hAnsi="Arial"/>
                <w:sz w:val="22"/>
                <w:lang w:val="en-IN"/>
              </w:rPr>
              <w:t xml:space="preserve">, relevant data </w:t>
            </w:r>
            <w:r w:rsidR="00AA1FB9">
              <w:rPr>
                <w:rFonts w:ascii="Arial" w:hAnsi="Arial"/>
                <w:sz w:val="22"/>
                <w:lang w:val="en-IN"/>
              </w:rPr>
              <w:t>will be</w:t>
            </w:r>
            <w:r w:rsidR="00A70CA6" w:rsidRPr="00A70CA6">
              <w:rPr>
                <w:rFonts w:ascii="Arial" w:hAnsi="Arial"/>
                <w:sz w:val="22"/>
                <w:lang w:val="en-IN"/>
              </w:rPr>
              <w:t xml:space="preserve"> collected, Similarly adjoining houses will be visited in the same direction, till required number of under 5 children are studied. </w:t>
            </w:r>
          </w:p>
          <w:p w:rsidR="00D216D7" w:rsidRDefault="00D216D7" w:rsidP="00AC0DC2">
            <w:pPr>
              <w:rPr>
                <w:rFonts w:ascii="Arial" w:hAnsi="Arial"/>
                <w:sz w:val="22"/>
              </w:rPr>
            </w:pPr>
          </w:p>
          <w:p w:rsidR="0030468A" w:rsidRPr="00EF2DF7" w:rsidRDefault="0030468A" w:rsidP="00AC0DC2">
            <w:pPr>
              <w:rPr>
                <w:rFonts w:ascii="Arial" w:hAnsi="Arial"/>
                <w:sz w:val="22"/>
              </w:rPr>
            </w:pPr>
            <w:r w:rsidRPr="00EF2DF7">
              <w:rPr>
                <w:rFonts w:ascii="Arial" w:hAnsi="Arial"/>
                <w:sz w:val="22"/>
              </w:rPr>
              <w:t xml:space="preserve">Mothers of the selected households will be interviewed to know the frequency of </w:t>
            </w:r>
            <w:r w:rsidR="000B0E45" w:rsidRPr="00EF2DF7">
              <w:rPr>
                <w:rFonts w:ascii="Arial" w:hAnsi="Arial"/>
                <w:sz w:val="22"/>
              </w:rPr>
              <w:t>diarrheal</w:t>
            </w:r>
            <w:r w:rsidRPr="00EF2DF7">
              <w:rPr>
                <w:rFonts w:ascii="Arial" w:hAnsi="Arial"/>
                <w:sz w:val="22"/>
              </w:rPr>
              <w:t xml:space="preserve"> episodes and severit</w:t>
            </w:r>
            <w:r w:rsidR="00F24EE3">
              <w:rPr>
                <w:rFonts w:ascii="Arial" w:hAnsi="Arial"/>
                <w:sz w:val="22"/>
              </w:rPr>
              <w:t>y</w:t>
            </w:r>
            <w:r w:rsidRPr="00EF2DF7">
              <w:rPr>
                <w:rFonts w:ascii="Arial" w:hAnsi="Arial"/>
                <w:sz w:val="22"/>
              </w:rPr>
              <w:t xml:space="preserve"> of </w:t>
            </w:r>
            <w:r w:rsidR="000B0E45" w:rsidRPr="00EF2DF7">
              <w:rPr>
                <w:rFonts w:ascii="Arial" w:hAnsi="Arial"/>
                <w:sz w:val="22"/>
              </w:rPr>
              <w:t>diarrhea</w:t>
            </w:r>
            <w:r w:rsidRPr="00EF2DF7">
              <w:rPr>
                <w:rFonts w:ascii="Arial" w:hAnsi="Arial"/>
                <w:sz w:val="22"/>
              </w:rPr>
              <w:t xml:space="preserve"> among the children</w:t>
            </w:r>
            <w:r w:rsidR="00837272">
              <w:rPr>
                <w:rFonts w:ascii="Arial" w:hAnsi="Arial"/>
                <w:sz w:val="22"/>
              </w:rPr>
              <w:t xml:space="preserve"> in last </w:t>
            </w:r>
            <w:r w:rsidR="007C7186">
              <w:rPr>
                <w:rFonts w:ascii="Arial" w:hAnsi="Arial"/>
                <w:sz w:val="22"/>
              </w:rPr>
              <w:t>15 days</w:t>
            </w:r>
            <w:r w:rsidRPr="00EF2DF7">
              <w:rPr>
                <w:rFonts w:ascii="Arial" w:hAnsi="Arial"/>
                <w:sz w:val="22"/>
              </w:rPr>
              <w:t xml:space="preserve">.  </w:t>
            </w:r>
          </w:p>
          <w:p w:rsidR="00595DCC" w:rsidRPr="00EF2DF7" w:rsidRDefault="00595DCC" w:rsidP="00AC0DC2">
            <w:pPr>
              <w:rPr>
                <w:rFonts w:ascii="Arial" w:hAnsi="Arial"/>
                <w:sz w:val="22"/>
              </w:rPr>
            </w:pPr>
          </w:p>
          <w:p w:rsidR="0030468A" w:rsidRPr="004D4CC2" w:rsidRDefault="0030468A" w:rsidP="00AC0DC2">
            <w:pPr>
              <w:rPr>
                <w:rFonts w:ascii="Arial" w:hAnsi="Arial"/>
                <w:b/>
                <w:sz w:val="22"/>
              </w:rPr>
            </w:pPr>
            <w:r w:rsidRPr="004D4CC2">
              <w:rPr>
                <w:rFonts w:ascii="Arial" w:hAnsi="Arial"/>
                <w:b/>
                <w:sz w:val="22"/>
              </w:rPr>
              <w:t xml:space="preserve">Sample size </w:t>
            </w:r>
          </w:p>
          <w:p w:rsidR="0030468A" w:rsidRPr="00E73163" w:rsidRDefault="0030468A" w:rsidP="00AC0DC2">
            <w:pPr>
              <w:rPr>
                <w:rFonts w:ascii="Arial" w:hAnsi="Arial"/>
                <w:sz w:val="22"/>
              </w:rPr>
            </w:pPr>
            <w:r w:rsidRPr="00E73163">
              <w:rPr>
                <w:rFonts w:ascii="Arial" w:hAnsi="Arial"/>
                <w:sz w:val="22"/>
              </w:rPr>
              <w:t>The sample size will be calculated separately for the two outcomes</w:t>
            </w:r>
            <w:r w:rsidR="007C7186">
              <w:rPr>
                <w:rFonts w:ascii="Arial" w:hAnsi="Arial"/>
                <w:sz w:val="22"/>
              </w:rPr>
              <w:t xml:space="preserve"> (frequency and severity of diarrhea cases)</w:t>
            </w:r>
            <w:r w:rsidRPr="00E73163">
              <w:rPr>
                <w:rFonts w:ascii="Arial" w:hAnsi="Arial"/>
                <w:sz w:val="22"/>
              </w:rPr>
              <w:t xml:space="preserve"> of interest</w:t>
            </w:r>
            <w:r w:rsidR="00595DCC" w:rsidRPr="00E73163">
              <w:rPr>
                <w:rFonts w:ascii="Arial" w:hAnsi="Arial"/>
                <w:sz w:val="22"/>
              </w:rPr>
              <w:t xml:space="preserve">. The sample size which is </w:t>
            </w:r>
            <w:r w:rsidRPr="00E73163">
              <w:rPr>
                <w:rFonts w:ascii="Arial" w:hAnsi="Arial"/>
                <w:sz w:val="22"/>
              </w:rPr>
              <w:t xml:space="preserve">found to be larger will be considered as the sample size for the </w:t>
            </w:r>
            <w:r w:rsidR="00345475">
              <w:rPr>
                <w:rFonts w:ascii="Arial" w:hAnsi="Arial"/>
                <w:sz w:val="22"/>
              </w:rPr>
              <w:t>research</w:t>
            </w:r>
            <w:r w:rsidRPr="00E73163">
              <w:rPr>
                <w:rFonts w:ascii="Arial" w:hAnsi="Arial"/>
                <w:sz w:val="22"/>
              </w:rPr>
              <w:t xml:space="preserve">. To compare the counts of </w:t>
            </w:r>
            <w:r w:rsidR="000B0E45" w:rsidRPr="00E73163">
              <w:rPr>
                <w:rFonts w:ascii="Arial" w:hAnsi="Arial"/>
                <w:sz w:val="22"/>
              </w:rPr>
              <w:t>diarrheal</w:t>
            </w:r>
            <w:r w:rsidRPr="00E73163">
              <w:rPr>
                <w:rFonts w:ascii="Arial" w:hAnsi="Arial"/>
                <w:sz w:val="22"/>
              </w:rPr>
              <w:t xml:space="preserve"> episodes between the CMC and non-CMC areas, sample size of </w:t>
            </w:r>
            <w:r w:rsidR="0046574D" w:rsidRPr="00E73163">
              <w:rPr>
                <w:rFonts w:ascii="Arial" w:hAnsi="Arial"/>
                <w:sz w:val="22"/>
              </w:rPr>
              <w:t>785</w:t>
            </w:r>
            <w:r w:rsidRPr="00E73163">
              <w:rPr>
                <w:rFonts w:ascii="Arial" w:hAnsi="Arial"/>
                <w:sz w:val="22"/>
              </w:rPr>
              <w:t xml:space="preserve"> per group is needed so as to find a minimum difference of </w:t>
            </w:r>
            <w:r w:rsidR="0046574D" w:rsidRPr="00E73163">
              <w:rPr>
                <w:rFonts w:ascii="Arial" w:hAnsi="Arial"/>
                <w:sz w:val="22"/>
              </w:rPr>
              <w:t>0.2</w:t>
            </w:r>
            <w:r w:rsidR="00F24EE3" w:rsidRPr="00E73163">
              <w:rPr>
                <w:rFonts w:ascii="Arial" w:hAnsi="Arial"/>
                <w:sz w:val="22"/>
              </w:rPr>
              <w:t xml:space="preserve"> </w:t>
            </w:r>
            <w:r w:rsidRPr="00E73163">
              <w:rPr>
                <w:rFonts w:ascii="Arial" w:hAnsi="Arial"/>
                <w:sz w:val="22"/>
              </w:rPr>
              <w:t xml:space="preserve">in the number of episodes </w:t>
            </w:r>
            <w:r w:rsidR="004A2774" w:rsidRPr="00E73163">
              <w:rPr>
                <w:rFonts w:ascii="Arial" w:hAnsi="Arial"/>
                <w:sz w:val="22"/>
              </w:rPr>
              <w:t xml:space="preserve">per year per child less than 5 years of age </w:t>
            </w:r>
            <w:r w:rsidRPr="00E73163">
              <w:rPr>
                <w:rFonts w:ascii="Arial" w:hAnsi="Arial"/>
                <w:sz w:val="22"/>
              </w:rPr>
              <w:t>between the two areas with</w:t>
            </w:r>
            <w:r w:rsidR="00A537C4">
              <w:rPr>
                <w:rFonts w:ascii="Arial" w:hAnsi="Arial"/>
                <w:sz w:val="22"/>
              </w:rPr>
              <w:t xml:space="preserve"> a level of significance of </w:t>
            </w:r>
            <w:r w:rsidR="00595DCC" w:rsidRPr="00E73163">
              <w:rPr>
                <w:rFonts w:ascii="Arial" w:hAnsi="Arial"/>
                <w:sz w:val="22"/>
              </w:rPr>
              <w:t>5% and a power of 80</w:t>
            </w:r>
            <w:r w:rsidRPr="00E73163">
              <w:rPr>
                <w:rFonts w:ascii="Arial" w:hAnsi="Arial"/>
                <w:sz w:val="22"/>
              </w:rPr>
              <w:t xml:space="preserve">%. </w:t>
            </w:r>
            <w:r w:rsidR="005913DD" w:rsidRPr="00E73163">
              <w:rPr>
                <w:rFonts w:ascii="Arial" w:hAnsi="Arial"/>
                <w:sz w:val="22"/>
              </w:rPr>
              <w:t>Based on existing literature</w:t>
            </w:r>
            <w:r w:rsidRPr="00E73163">
              <w:rPr>
                <w:rFonts w:ascii="Arial" w:hAnsi="Arial"/>
                <w:sz w:val="22"/>
              </w:rPr>
              <w:t xml:space="preserve"> the mean count of </w:t>
            </w:r>
            <w:r w:rsidR="000B0E45" w:rsidRPr="00E73163">
              <w:rPr>
                <w:rFonts w:ascii="Arial" w:hAnsi="Arial"/>
                <w:sz w:val="22"/>
              </w:rPr>
              <w:t>diarrheal</w:t>
            </w:r>
            <w:r w:rsidR="003E54D2">
              <w:rPr>
                <w:rFonts w:ascii="Arial" w:hAnsi="Arial"/>
                <w:sz w:val="22"/>
              </w:rPr>
              <w:t xml:space="preserve"> episodes to be 3.2</w:t>
            </w:r>
            <w:r w:rsidR="00F24EE3" w:rsidRPr="00E73163">
              <w:rPr>
                <w:rFonts w:ascii="Arial" w:hAnsi="Arial"/>
                <w:sz w:val="22"/>
              </w:rPr>
              <w:t xml:space="preserve"> </w:t>
            </w:r>
            <w:r w:rsidR="003E54D2">
              <w:rPr>
                <w:rFonts w:ascii="Arial" w:hAnsi="Arial"/>
                <w:sz w:val="22"/>
              </w:rPr>
              <w:t>in the CMC area and</w:t>
            </w:r>
            <w:r w:rsidR="00F24EE3" w:rsidRPr="00E73163">
              <w:rPr>
                <w:rFonts w:ascii="Arial" w:hAnsi="Arial"/>
                <w:sz w:val="22"/>
              </w:rPr>
              <w:t xml:space="preserve"> </w:t>
            </w:r>
            <w:r w:rsidR="003E54D2">
              <w:rPr>
                <w:rFonts w:ascii="Arial" w:hAnsi="Arial"/>
                <w:sz w:val="22"/>
              </w:rPr>
              <w:t xml:space="preserve">3 </w:t>
            </w:r>
            <w:r w:rsidRPr="00E73163">
              <w:rPr>
                <w:rFonts w:ascii="Arial" w:hAnsi="Arial"/>
                <w:sz w:val="22"/>
              </w:rPr>
              <w:t>in the non-CMC</w:t>
            </w:r>
            <w:r w:rsidR="007C7186">
              <w:rPr>
                <w:rStyle w:val="FootnoteReference"/>
                <w:rFonts w:ascii="Arial" w:hAnsi="Arial"/>
                <w:sz w:val="22"/>
              </w:rPr>
              <w:footnoteReference w:id="22"/>
            </w:r>
            <w:r w:rsidRPr="00E73163">
              <w:rPr>
                <w:rFonts w:ascii="Arial" w:hAnsi="Arial"/>
                <w:sz w:val="22"/>
              </w:rPr>
              <w:t xml:space="preserve"> </w:t>
            </w:r>
            <w:r w:rsidR="00595DCC" w:rsidRPr="00E73163">
              <w:rPr>
                <w:rFonts w:ascii="Arial" w:hAnsi="Arial"/>
                <w:sz w:val="22"/>
              </w:rPr>
              <w:t>area with</w:t>
            </w:r>
            <w:r w:rsidRPr="00E73163">
              <w:rPr>
                <w:rFonts w:ascii="Arial" w:hAnsi="Arial"/>
                <w:sz w:val="22"/>
              </w:rPr>
              <w:t xml:space="preserve"> a standard deviation of </w:t>
            </w:r>
            <w:r w:rsidR="005913DD" w:rsidRPr="00E73163">
              <w:rPr>
                <w:rFonts w:ascii="Arial" w:hAnsi="Arial"/>
                <w:sz w:val="22"/>
              </w:rPr>
              <w:t>1</w:t>
            </w:r>
            <w:r w:rsidR="00F24EE3" w:rsidRPr="00E73163">
              <w:rPr>
                <w:rFonts w:ascii="Arial" w:hAnsi="Arial"/>
                <w:sz w:val="22"/>
              </w:rPr>
              <w:t xml:space="preserve"> </w:t>
            </w:r>
            <w:r w:rsidRPr="00E73163">
              <w:rPr>
                <w:rFonts w:ascii="Arial" w:hAnsi="Arial"/>
                <w:sz w:val="22"/>
              </w:rPr>
              <w:t xml:space="preserve">and </w:t>
            </w:r>
            <w:r w:rsidR="005913DD" w:rsidRPr="00E73163">
              <w:rPr>
                <w:rFonts w:ascii="Arial" w:hAnsi="Arial"/>
                <w:sz w:val="22"/>
              </w:rPr>
              <w:t>1</w:t>
            </w:r>
            <w:r w:rsidR="00F24EE3" w:rsidRPr="00E73163">
              <w:rPr>
                <w:rFonts w:ascii="Arial" w:hAnsi="Arial"/>
                <w:sz w:val="22"/>
              </w:rPr>
              <w:t xml:space="preserve"> </w:t>
            </w:r>
            <w:r w:rsidRPr="00E73163">
              <w:rPr>
                <w:rFonts w:ascii="Arial" w:hAnsi="Arial"/>
                <w:sz w:val="22"/>
              </w:rPr>
              <w:t xml:space="preserve">respectively. In order </w:t>
            </w:r>
            <w:r w:rsidR="0046574D" w:rsidRPr="00E73163">
              <w:rPr>
                <w:rFonts w:ascii="Arial" w:hAnsi="Arial"/>
                <w:sz w:val="22"/>
              </w:rPr>
              <w:t xml:space="preserve">to </w:t>
            </w:r>
            <w:r w:rsidRPr="00E73163">
              <w:rPr>
                <w:rFonts w:ascii="Arial" w:hAnsi="Arial"/>
                <w:sz w:val="22"/>
              </w:rPr>
              <w:t xml:space="preserve">adjust for the cluster </w:t>
            </w:r>
            <w:r w:rsidR="006C34CF" w:rsidRPr="00E73163">
              <w:rPr>
                <w:rFonts w:ascii="Arial" w:hAnsi="Arial"/>
                <w:sz w:val="22"/>
              </w:rPr>
              <w:t>effect;</w:t>
            </w:r>
            <w:r w:rsidRPr="00E73163">
              <w:rPr>
                <w:rFonts w:ascii="Arial" w:hAnsi="Arial"/>
                <w:sz w:val="22"/>
              </w:rPr>
              <w:t xml:space="preserve"> design effect of 2 will be multiplied so as to arrive at a final sample size of </w:t>
            </w:r>
            <w:r w:rsidR="0046574D" w:rsidRPr="00E73163">
              <w:rPr>
                <w:rFonts w:ascii="Arial" w:hAnsi="Arial"/>
                <w:sz w:val="22"/>
              </w:rPr>
              <w:t>785</w:t>
            </w:r>
            <w:r w:rsidR="00837272" w:rsidRPr="00E73163">
              <w:rPr>
                <w:rFonts w:ascii="Arial" w:hAnsi="Arial"/>
                <w:sz w:val="22"/>
              </w:rPr>
              <w:t xml:space="preserve"> </w:t>
            </w:r>
            <w:r w:rsidRPr="00E73163">
              <w:rPr>
                <w:rFonts w:ascii="Arial" w:hAnsi="Arial"/>
                <w:sz w:val="22"/>
              </w:rPr>
              <w:t>per group</w:t>
            </w:r>
            <w:r w:rsidR="00F24EE3" w:rsidRPr="00E73163">
              <w:rPr>
                <w:rStyle w:val="FootnoteReference"/>
                <w:rFonts w:ascii="Arial" w:hAnsi="Arial"/>
                <w:sz w:val="22"/>
              </w:rPr>
              <w:footnoteReference w:id="23"/>
            </w:r>
            <w:r w:rsidRPr="00E73163">
              <w:rPr>
                <w:rFonts w:ascii="Arial" w:hAnsi="Arial"/>
                <w:sz w:val="22"/>
              </w:rPr>
              <w:t xml:space="preserve">. Similarly to compare the </w:t>
            </w:r>
            <w:r w:rsidR="00F24EE3" w:rsidRPr="00E73163">
              <w:rPr>
                <w:rFonts w:ascii="Arial" w:hAnsi="Arial"/>
                <w:sz w:val="22"/>
              </w:rPr>
              <w:t xml:space="preserve">duration </w:t>
            </w:r>
            <w:r w:rsidRPr="00E73163">
              <w:rPr>
                <w:rFonts w:ascii="Arial" w:hAnsi="Arial"/>
                <w:sz w:val="22"/>
              </w:rPr>
              <w:t xml:space="preserve">of </w:t>
            </w:r>
            <w:r w:rsidR="004A2774" w:rsidRPr="00E73163">
              <w:rPr>
                <w:rFonts w:ascii="Arial" w:hAnsi="Arial"/>
                <w:sz w:val="22"/>
              </w:rPr>
              <w:t>diarrheal episode</w:t>
            </w:r>
            <w:r w:rsidRPr="00E73163">
              <w:rPr>
                <w:rFonts w:ascii="Arial" w:hAnsi="Arial"/>
                <w:sz w:val="22"/>
              </w:rPr>
              <w:t xml:space="preserve"> in the CMC and </w:t>
            </w:r>
            <w:r w:rsidR="00AA1FB9" w:rsidRPr="00E73163">
              <w:rPr>
                <w:rFonts w:ascii="Arial" w:hAnsi="Arial"/>
                <w:sz w:val="22"/>
              </w:rPr>
              <w:t>non-CMC</w:t>
            </w:r>
            <w:r w:rsidRPr="00E73163">
              <w:rPr>
                <w:rFonts w:ascii="Arial" w:hAnsi="Arial"/>
                <w:sz w:val="22"/>
              </w:rPr>
              <w:t xml:space="preserve"> areas, sample size was calculated </w:t>
            </w:r>
            <w:r w:rsidR="00AA1FB9">
              <w:rPr>
                <w:rFonts w:ascii="Arial" w:hAnsi="Arial"/>
                <w:sz w:val="22"/>
              </w:rPr>
              <w:t xml:space="preserve">assuming that </w:t>
            </w:r>
            <w:r w:rsidRPr="00E73163">
              <w:rPr>
                <w:rFonts w:ascii="Arial" w:hAnsi="Arial"/>
                <w:sz w:val="22"/>
              </w:rPr>
              <w:t xml:space="preserve">mean </w:t>
            </w:r>
            <w:r w:rsidR="00F24EE3" w:rsidRPr="00E73163">
              <w:rPr>
                <w:rFonts w:ascii="Arial" w:hAnsi="Arial"/>
                <w:sz w:val="22"/>
              </w:rPr>
              <w:t xml:space="preserve">duration </w:t>
            </w:r>
            <w:r w:rsidRPr="00E73163">
              <w:rPr>
                <w:rFonts w:ascii="Arial" w:hAnsi="Arial"/>
                <w:sz w:val="22"/>
              </w:rPr>
              <w:t xml:space="preserve">of </w:t>
            </w:r>
            <w:r w:rsidR="004A2774" w:rsidRPr="00E73163">
              <w:rPr>
                <w:rFonts w:ascii="Arial" w:hAnsi="Arial"/>
                <w:sz w:val="22"/>
              </w:rPr>
              <w:t xml:space="preserve">diarrheal episode </w:t>
            </w:r>
            <w:r w:rsidR="00AA1FB9">
              <w:rPr>
                <w:rFonts w:ascii="Arial" w:hAnsi="Arial"/>
                <w:sz w:val="22"/>
              </w:rPr>
              <w:t>is</w:t>
            </w:r>
            <w:r w:rsidRPr="00E73163">
              <w:rPr>
                <w:rFonts w:ascii="Arial" w:hAnsi="Arial"/>
                <w:sz w:val="22"/>
              </w:rPr>
              <w:t xml:space="preserve"> </w:t>
            </w:r>
            <w:r w:rsidR="00F24EE3" w:rsidRPr="00E73163">
              <w:rPr>
                <w:rFonts w:ascii="Arial" w:hAnsi="Arial"/>
                <w:sz w:val="22"/>
              </w:rPr>
              <w:t xml:space="preserve">4 days </w:t>
            </w:r>
            <w:r w:rsidRPr="00E73163">
              <w:rPr>
                <w:rFonts w:ascii="Arial" w:hAnsi="Arial"/>
                <w:sz w:val="22"/>
              </w:rPr>
              <w:t xml:space="preserve">in the CMC </w:t>
            </w:r>
            <w:r w:rsidR="00D47F08">
              <w:rPr>
                <w:rFonts w:ascii="Arial" w:hAnsi="Arial"/>
                <w:sz w:val="22"/>
              </w:rPr>
              <w:t xml:space="preserve">and Non CMC </w:t>
            </w:r>
            <w:r w:rsidRPr="00E73163">
              <w:rPr>
                <w:rFonts w:ascii="Arial" w:hAnsi="Arial"/>
                <w:sz w:val="22"/>
              </w:rPr>
              <w:t xml:space="preserve">areas with a standard deviation of </w:t>
            </w:r>
            <w:r w:rsidR="0046574D" w:rsidRPr="00E73163">
              <w:rPr>
                <w:rFonts w:ascii="Arial" w:hAnsi="Arial"/>
                <w:sz w:val="22"/>
              </w:rPr>
              <w:t>1</w:t>
            </w:r>
            <w:r w:rsidRPr="00E73163">
              <w:rPr>
                <w:rFonts w:ascii="Arial" w:hAnsi="Arial"/>
                <w:sz w:val="22"/>
              </w:rPr>
              <w:t xml:space="preserve">. With an expected difference of </w:t>
            </w:r>
            <w:r w:rsidR="00F24EE3" w:rsidRPr="00E73163">
              <w:rPr>
                <w:rFonts w:ascii="Arial" w:hAnsi="Arial"/>
                <w:sz w:val="22"/>
              </w:rPr>
              <w:t xml:space="preserve">0.5 days </w:t>
            </w:r>
            <w:r w:rsidRPr="00E73163">
              <w:rPr>
                <w:rFonts w:ascii="Arial" w:hAnsi="Arial"/>
                <w:sz w:val="22"/>
              </w:rPr>
              <w:t xml:space="preserve">in the </w:t>
            </w:r>
            <w:r w:rsidR="00F24EE3" w:rsidRPr="00E73163">
              <w:rPr>
                <w:rFonts w:ascii="Arial" w:hAnsi="Arial"/>
                <w:sz w:val="22"/>
              </w:rPr>
              <w:t xml:space="preserve">duration </w:t>
            </w:r>
            <w:r w:rsidRPr="00E73163">
              <w:rPr>
                <w:rFonts w:ascii="Arial" w:hAnsi="Arial"/>
                <w:sz w:val="22"/>
              </w:rPr>
              <w:t>of hospital stay</w:t>
            </w:r>
            <w:r w:rsidR="004A2774" w:rsidRPr="00E73163">
              <w:rPr>
                <w:rFonts w:ascii="Arial" w:hAnsi="Arial"/>
                <w:sz w:val="22"/>
              </w:rPr>
              <w:t xml:space="preserve"> diarrheal episode</w:t>
            </w:r>
            <w:r w:rsidRPr="00E73163">
              <w:rPr>
                <w:rFonts w:ascii="Arial" w:hAnsi="Arial"/>
                <w:sz w:val="22"/>
              </w:rPr>
              <w:t xml:space="preserve"> between the areas with a level significance of </w:t>
            </w:r>
            <w:r w:rsidR="00A5076E" w:rsidRPr="00E73163">
              <w:rPr>
                <w:rFonts w:ascii="Arial" w:hAnsi="Arial"/>
                <w:sz w:val="22"/>
              </w:rPr>
              <w:t xml:space="preserve">95% </w:t>
            </w:r>
            <w:r w:rsidRPr="00E73163">
              <w:rPr>
                <w:rFonts w:ascii="Arial" w:hAnsi="Arial"/>
                <w:sz w:val="22"/>
              </w:rPr>
              <w:t xml:space="preserve">and power of </w:t>
            </w:r>
            <w:r w:rsidR="00A5076E" w:rsidRPr="00E73163">
              <w:rPr>
                <w:rFonts w:ascii="Arial" w:hAnsi="Arial"/>
                <w:sz w:val="22"/>
              </w:rPr>
              <w:t xml:space="preserve">80% </w:t>
            </w:r>
            <w:r w:rsidR="0046574D" w:rsidRPr="00E73163">
              <w:rPr>
                <w:rFonts w:ascii="Arial" w:hAnsi="Arial"/>
                <w:sz w:val="22"/>
              </w:rPr>
              <w:t>and a design effect</w:t>
            </w:r>
            <w:r w:rsidRPr="00E73163">
              <w:rPr>
                <w:rFonts w:ascii="Arial" w:hAnsi="Arial"/>
                <w:sz w:val="22"/>
              </w:rPr>
              <w:t xml:space="preserve"> of 2 to adjust for the cluster effect</w:t>
            </w:r>
            <w:r w:rsidR="0046574D" w:rsidRPr="00E73163">
              <w:rPr>
                <w:rFonts w:ascii="Arial" w:hAnsi="Arial"/>
                <w:sz w:val="22"/>
              </w:rPr>
              <w:t xml:space="preserve">, the sample </w:t>
            </w:r>
            <w:r w:rsidR="00837272" w:rsidRPr="00E73163">
              <w:rPr>
                <w:rFonts w:ascii="Arial" w:hAnsi="Arial"/>
                <w:sz w:val="22"/>
              </w:rPr>
              <w:t xml:space="preserve">size </w:t>
            </w:r>
            <w:r w:rsidR="0046574D" w:rsidRPr="00E73163">
              <w:rPr>
                <w:rFonts w:ascii="Arial" w:hAnsi="Arial"/>
                <w:sz w:val="22"/>
              </w:rPr>
              <w:t>is 126</w:t>
            </w:r>
            <w:r w:rsidRPr="00E73163">
              <w:rPr>
                <w:rFonts w:ascii="Arial" w:hAnsi="Arial"/>
                <w:sz w:val="22"/>
              </w:rPr>
              <w:t xml:space="preserve"> per group</w:t>
            </w:r>
            <w:r w:rsidR="004A2774" w:rsidRPr="00E73163">
              <w:rPr>
                <w:rStyle w:val="FootnoteReference"/>
                <w:rFonts w:ascii="Arial" w:hAnsi="Arial"/>
                <w:sz w:val="22"/>
              </w:rPr>
              <w:footnoteReference w:id="24"/>
            </w:r>
            <w:r w:rsidRPr="00E73163">
              <w:rPr>
                <w:rFonts w:ascii="Arial" w:hAnsi="Arial"/>
                <w:sz w:val="22"/>
              </w:rPr>
              <w:t>.</w:t>
            </w:r>
          </w:p>
          <w:p w:rsidR="00837272" w:rsidRPr="00E73163" w:rsidRDefault="00837272" w:rsidP="00AC0DC2">
            <w:pPr>
              <w:rPr>
                <w:rFonts w:ascii="Arial" w:hAnsi="Arial"/>
                <w:sz w:val="22"/>
              </w:rPr>
            </w:pPr>
          </w:p>
          <w:tbl>
            <w:tblPr>
              <w:tblW w:w="8262" w:type="dxa"/>
              <w:tblLayout w:type="fixed"/>
              <w:tblLook w:val="04A0" w:firstRow="1" w:lastRow="0" w:firstColumn="1" w:lastColumn="0" w:noHBand="0" w:noVBand="1"/>
            </w:tblPr>
            <w:tblGrid>
              <w:gridCol w:w="5980"/>
              <w:gridCol w:w="1023"/>
              <w:gridCol w:w="1023"/>
              <w:gridCol w:w="236"/>
            </w:tblGrid>
            <w:tr w:rsidR="00837272" w:rsidRPr="00E73163" w:rsidTr="00AC0DC2">
              <w:trPr>
                <w:trHeight w:val="309"/>
              </w:trPr>
              <w:tc>
                <w:tcPr>
                  <w:tcW w:w="8262" w:type="dxa"/>
                  <w:gridSpan w:val="4"/>
                  <w:tcBorders>
                    <w:top w:val="nil"/>
                    <w:left w:val="nil"/>
                    <w:bottom w:val="nil"/>
                    <w:right w:val="nil"/>
                  </w:tcBorders>
                  <w:shd w:val="clear" w:color="auto" w:fill="auto"/>
                  <w:noWrap/>
                  <w:vAlign w:val="bottom"/>
                  <w:hideMark/>
                </w:tcPr>
                <w:p w:rsidR="00837272" w:rsidRPr="00E73163" w:rsidRDefault="00837272" w:rsidP="00AC0DC2">
                  <w:pPr>
                    <w:rPr>
                      <w:rFonts w:ascii="Calibri" w:hAnsi="Calibri"/>
                      <w:b/>
                      <w:bCs/>
                      <w:color w:val="000000"/>
                      <w:sz w:val="22"/>
                      <w:szCs w:val="22"/>
                    </w:rPr>
                  </w:pPr>
                  <w:r w:rsidRPr="00E73163">
                    <w:rPr>
                      <w:rFonts w:ascii="Calibri" w:hAnsi="Calibri"/>
                      <w:b/>
                      <w:bCs/>
                      <w:color w:val="000000"/>
                      <w:sz w:val="22"/>
                      <w:szCs w:val="22"/>
                    </w:rPr>
                    <w:lastRenderedPageBreak/>
                    <w:t>Cluster Design - Each group - Unmatched studies - Comparison of means (Design Effect)</w:t>
                  </w:r>
                </w:p>
              </w:tc>
            </w:tr>
            <w:tr w:rsidR="00837272" w:rsidRPr="00E73163" w:rsidTr="00AC0DC2">
              <w:trPr>
                <w:trHeight w:val="309"/>
              </w:trPr>
              <w:tc>
                <w:tcPr>
                  <w:tcW w:w="6029" w:type="dxa"/>
                  <w:tcBorders>
                    <w:top w:val="nil"/>
                    <w:left w:val="nil"/>
                    <w:bottom w:val="nil"/>
                    <w:right w:val="nil"/>
                  </w:tcBorders>
                  <w:shd w:val="clear" w:color="auto" w:fill="auto"/>
                  <w:noWrap/>
                  <w:vAlign w:val="bottom"/>
                  <w:hideMark/>
                </w:tcPr>
                <w:p w:rsidR="00837272" w:rsidRPr="00E73163" w:rsidRDefault="00837272" w:rsidP="00AC0DC2">
                  <w:pPr>
                    <w:rPr>
                      <w:rFonts w:ascii="Calibri" w:hAnsi="Calibri"/>
                      <w:color w:val="000000"/>
                      <w:sz w:val="22"/>
                      <w:szCs w:val="22"/>
                    </w:rPr>
                  </w:pPr>
                  <w:r w:rsidRPr="00E73163">
                    <w:rPr>
                      <w:rFonts w:ascii="Calibri" w:hAnsi="Calibri"/>
                      <w:color w:val="000000"/>
                      <w:sz w:val="22"/>
                      <w:szCs w:val="22"/>
                    </w:rPr>
                    <w:t>Mean Difference</w:t>
                  </w:r>
                </w:p>
              </w:tc>
              <w:tc>
                <w:tcPr>
                  <w:tcW w:w="1030" w:type="dxa"/>
                  <w:tcBorders>
                    <w:top w:val="nil"/>
                    <w:left w:val="nil"/>
                    <w:bottom w:val="nil"/>
                    <w:right w:val="nil"/>
                  </w:tcBorders>
                  <w:shd w:val="clear" w:color="auto" w:fill="auto"/>
                  <w:noWrap/>
                  <w:vAlign w:val="bottom"/>
                  <w:hideMark/>
                </w:tcPr>
                <w:p w:rsidR="00837272" w:rsidRPr="00E73163" w:rsidRDefault="00837272" w:rsidP="00AC0DC2">
                  <w:pPr>
                    <w:jc w:val="right"/>
                    <w:rPr>
                      <w:rFonts w:ascii="Calibri" w:hAnsi="Calibri"/>
                      <w:color w:val="000000"/>
                      <w:sz w:val="22"/>
                      <w:szCs w:val="22"/>
                    </w:rPr>
                  </w:pPr>
                  <w:r w:rsidRPr="00E73163">
                    <w:rPr>
                      <w:rFonts w:ascii="Calibri" w:hAnsi="Calibri"/>
                      <w:color w:val="000000"/>
                      <w:sz w:val="22"/>
                      <w:szCs w:val="22"/>
                    </w:rPr>
                    <w:t>0.2</w:t>
                  </w:r>
                </w:p>
              </w:tc>
              <w:tc>
                <w:tcPr>
                  <w:tcW w:w="1030" w:type="dxa"/>
                  <w:tcBorders>
                    <w:top w:val="nil"/>
                    <w:left w:val="nil"/>
                    <w:bottom w:val="nil"/>
                    <w:right w:val="nil"/>
                  </w:tcBorders>
                  <w:shd w:val="clear" w:color="auto" w:fill="auto"/>
                  <w:noWrap/>
                  <w:vAlign w:val="bottom"/>
                  <w:hideMark/>
                </w:tcPr>
                <w:p w:rsidR="00837272" w:rsidRPr="00E73163" w:rsidRDefault="00837272" w:rsidP="00AC0DC2">
                  <w:pPr>
                    <w:jc w:val="right"/>
                    <w:rPr>
                      <w:rFonts w:ascii="Calibri" w:hAnsi="Calibri"/>
                      <w:color w:val="000000"/>
                      <w:sz w:val="22"/>
                      <w:szCs w:val="22"/>
                    </w:rPr>
                  </w:pPr>
                  <w:r w:rsidRPr="00E73163">
                    <w:rPr>
                      <w:rFonts w:ascii="Calibri" w:hAnsi="Calibri"/>
                      <w:color w:val="000000"/>
                      <w:sz w:val="22"/>
                      <w:szCs w:val="22"/>
                    </w:rPr>
                    <w:t>0.5</w:t>
                  </w:r>
                </w:p>
              </w:tc>
              <w:tc>
                <w:tcPr>
                  <w:tcW w:w="171" w:type="dxa"/>
                  <w:tcBorders>
                    <w:top w:val="nil"/>
                    <w:left w:val="nil"/>
                    <w:bottom w:val="nil"/>
                    <w:right w:val="nil"/>
                  </w:tcBorders>
                  <w:shd w:val="clear" w:color="auto" w:fill="auto"/>
                  <w:noWrap/>
                  <w:vAlign w:val="bottom"/>
                  <w:hideMark/>
                </w:tcPr>
                <w:p w:rsidR="00837272" w:rsidRPr="00E73163" w:rsidRDefault="00837272" w:rsidP="00AC0DC2">
                  <w:pPr>
                    <w:jc w:val="right"/>
                    <w:rPr>
                      <w:rFonts w:ascii="Calibri" w:hAnsi="Calibri"/>
                      <w:color w:val="000000"/>
                      <w:sz w:val="22"/>
                      <w:szCs w:val="22"/>
                    </w:rPr>
                  </w:pPr>
                </w:p>
              </w:tc>
            </w:tr>
            <w:tr w:rsidR="00837272" w:rsidRPr="00E73163" w:rsidTr="00AC0DC2">
              <w:trPr>
                <w:trHeight w:val="309"/>
              </w:trPr>
              <w:tc>
                <w:tcPr>
                  <w:tcW w:w="6029" w:type="dxa"/>
                  <w:tcBorders>
                    <w:top w:val="nil"/>
                    <w:left w:val="nil"/>
                    <w:bottom w:val="nil"/>
                    <w:right w:val="nil"/>
                  </w:tcBorders>
                  <w:shd w:val="clear" w:color="auto" w:fill="auto"/>
                  <w:noWrap/>
                  <w:vAlign w:val="bottom"/>
                  <w:hideMark/>
                </w:tcPr>
                <w:p w:rsidR="00837272" w:rsidRPr="00E73163" w:rsidRDefault="00837272" w:rsidP="00AC0DC2">
                  <w:pPr>
                    <w:rPr>
                      <w:rFonts w:ascii="Calibri" w:hAnsi="Calibri"/>
                      <w:color w:val="000000"/>
                      <w:sz w:val="22"/>
                      <w:szCs w:val="22"/>
                    </w:rPr>
                  </w:pPr>
                  <w:r w:rsidRPr="00E73163">
                    <w:rPr>
                      <w:rFonts w:ascii="Calibri" w:hAnsi="Calibri"/>
                      <w:color w:val="000000"/>
                      <w:sz w:val="22"/>
                      <w:szCs w:val="22"/>
                    </w:rPr>
                    <w:t>Standard Deviation</w:t>
                  </w:r>
                </w:p>
              </w:tc>
              <w:tc>
                <w:tcPr>
                  <w:tcW w:w="1030" w:type="dxa"/>
                  <w:tcBorders>
                    <w:top w:val="nil"/>
                    <w:left w:val="nil"/>
                    <w:bottom w:val="nil"/>
                    <w:right w:val="nil"/>
                  </w:tcBorders>
                  <w:shd w:val="clear" w:color="auto" w:fill="auto"/>
                  <w:noWrap/>
                  <w:vAlign w:val="bottom"/>
                  <w:hideMark/>
                </w:tcPr>
                <w:p w:rsidR="00837272" w:rsidRPr="00E73163" w:rsidRDefault="00837272" w:rsidP="00AC0DC2">
                  <w:pPr>
                    <w:jc w:val="right"/>
                    <w:rPr>
                      <w:rFonts w:ascii="Calibri" w:hAnsi="Calibri"/>
                      <w:color w:val="000000"/>
                      <w:sz w:val="22"/>
                      <w:szCs w:val="22"/>
                    </w:rPr>
                  </w:pPr>
                  <w:r w:rsidRPr="00E73163">
                    <w:rPr>
                      <w:rFonts w:ascii="Calibri" w:hAnsi="Calibri"/>
                      <w:color w:val="000000"/>
                      <w:sz w:val="22"/>
                      <w:szCs w:val="22"/>
                    </w:rPr>
                    <w:t>1</w:t>
                  </w:r>
                </w:p>
              </w:tc>
              <w:tc>
                <w:tcPr>
                  <w:tcW w:w="1030" w:type="dxa"/>
                  <w:tcBorders>
                    <w:top w:val="nil"/>
                    <w:left w:val="nil"/>
                    <w:bottom w:val="nil"/>
                    <w:right w:val="nil"/>
                  </w:tcBorders>
                  <w:shd w:val="clear" w:color="auto" w:fill="auto"/>
                  <w:noWrap/>
                  <w:vAlign w:val="bottom"/>
                  <w:hideMark/>
                </w:tcPr>
                <w:p w:rsidR="00837272" w:rsidRPr="00E73163" w:rsidRDefault="00837272" w:rsidP="00AC0DC2">
                  <w:pPr>
                    <w:jc w:val="right"/>
                    <w:rPr>
                      <w:rFonts w:ascii="Calibri" w:hAnsi="Calibri"/>
                      <w:color w:val="000000"/>
                      <w:sz w:val="22"/>
                      <w:szCs w:val="22"/>
                    </w:rPr>
                  </w:pPr>
                  <w:r w:rsidRPr="00E73163">
                    <w:rPr>
                      <w:rFonts w:ascii="Calibri" w:hAnsi="Calibri"/>
                      <w:color w:val="000000"/>
                      <w:sz w:val="22"/>
                      <w:szCs w:val="22"/>
                    </w:rPr>
                    <w:t>1</w:t>
                  </w:r>
                </w:p>
              </w:tc>
              <w:tc>
                <w:tcPr>
                  <w:tcW w:w="171" w:type="dxa"/>
                  <w:tcBorders>
                    <w:top w:val="nil"/>
                    <w:left w:val="nil"/>
                    <w:bottom w:val="nil"/>
                    <w:right w:val="nil"/>
                  </w:tcBorders>
                  <w:shd w:val="clear" w:color="auto" w:fill="auto"/>
                  <w:noWrap/>
                  <w:vAlign w:val="bottom"/>
                  <w:hideMark/>
                </w:tcPr>
                <w:p w:rsidR="00837272" w:rsidRPr="00E73163" w:rsidRDefault="00837272" w:rsidP="00AC0DC2">
                  <w:pPr>
                    <w:jc w:val="right"/>
                    <w:rPr>
                      <w:rFonts w:ascii="Calibri" w:hAnsi="Calibri"/>
                      <w:color w:val="000000"/>
                      <w:sz w:val="22"/>
                      <w:szCs w:val="22"/>
                    </w:rPr>
                  </w:pPr>
                </w:p>
              </w:tc>
            </w:tr>
            <w:tr w:rsidR="00837272" w:rsidRPr="00E73163" w:rsidTr="00AC0DC2">
              <w:trPr>
                <w:trHeight w:val="309"/>
              </w:trPr>
              <w:tc>
                <w:tcPr>
                  <w:tcW w:w="6029" w:type="dxa"/>
                  <w:tcBorders>
                    <w:top w:val="nil"/>
                    <w:left w:val="nil"/>
                    <w:bottom w:val="nil"/>
                    <w:right w:val="nil"/>
                  </w:tcBorders>
                  <w:shd w:val="clear" w:color="auto" w:fill="auto"/>
                  <w:noWrap/>
                  <w:vAlign w:val="bottom"/>
                  <w:hideMark/>
                </w:tcPr>
                <w:p w:rsidR="00837272" w:rsidRPr="00E73163" w:rsidRDefault="00837272" w:rsidP="00AC0DC2">
                  <w:pPr>
                    <w:rPr>
                      <w:rFonts w:ascii="Calibri" w:hAnsi="Calibri"/>
                      <w:color w:val="000000"/>
                      <w:sz w:val="22"/>
                      <w:szCs w:val="22"/>
                    </w:rPr>
                  </w:pPr>
                  <w:r w:rsidRPr="00E73163">
                    <w:rPr>
                      <w:rFonts w:ascii="Calibri" w:hAnsi="Calibri"/>
                      <w:color w:val="000000"/>
                      <w:sz w:val="22"/>
                      <w:szCs w:val="22"/>
                    </w:rPr>
                    <w:t>Size of the cluster</w:t>
                  </w:r>
                </w:p>
              </w:tc>
              <w:tc>
                <w:tcPr>
                  <w:tcW w:w="1030" w:type="dxa"/>
                  <w:tcBorders>
                    <w:top w:val="nil"/>
                    <w:left w:val="nil"/>
                    <w:bottom w:val="nil"/>
                    <w:right w:val="nil"/>
                  </w:tcBorders>
                  <w:shd w:val="clear" w:color="auto" w:fill="auto"/>
                  <w:noWrap/>
                  <w:vAlign w:val="bottom"/>
                  <w:hideMark/>
                </w:tcPr>
                <w:p w:rsidR="00837272" w:rsidRPr="00E73163" w:rsidRDefault="00837272" w:rsidP="00AC0DC2">
                  <w:pPr>
                    <w:jc w:val="right"/>
                    <w:rPr>
                      <w:rFonts w:ascii="Calibri" w:hAnsi="Calibri"/>
                      <w:color w:val="000000"/>
                      <w:sz w:val="22"/>
                      <w:szCs w:val="22"/>
                    </w:rPr>
                  </w:pPr>
                  <w:r w:rsidRPr="00E73163">
                    <w:rPr>
                      <w:rFonts w:ascii="Calibri" w:hAnsi="Calibri"/>
                      <w:color w:val="000000"/>
                      <w:sz w:val="22"/>
                      <w:szCs w:val="22"/>
                    </w:rPr>
                    <w:t>50</w:t>
                  </w:r>
                </w:p>
              </w:tc>
              <w:tc>
                <w:tcPr>
                  <w:tcW w:w="1030" w:type="dxa"/>
                  <w:tcBorders>
                    <w:top w:val="nil"/>
                    <w:left w:val="nil"/>
                    <w:bottom w:val="nil"/>
                    <w:right w:val="nil"/>
                  </w:tcBorders>
                  <w:shd w:val="clear" w:color="auto" w:fill="auto"/>
                  <w:noWrap/>
                  <w:vAlign w:val="bottom"/>
                  <w:hideMark/>
                </w:tcPr>
                <w:p w:rsidR="00837272" w:rsidRPr="00E73163" w:rsidRDefault="00837272" w:rsidP="00AC0DC2">
                  <w:pPr>
                    <w:jc w:val="right"/>
                    <w:rPr>
                      <w:rFonts w:ascii="Calibri" w:hAnsi="Calibri"/>
                      <w:color w:val="000000"/>
                      <w:sz w:val="22"/>
                      <w:szCs w:val="22"/>
                    </w:rPr>
                  </w:pPr>
                  <w:r w:rsidRPr="00E73163">
                    <w:rPr>
                      <w:rFonts w:ascii="Calibri" w:hAnsi="Calibri"/>
                      <w:color w:val="000000"/>
                      <w:sz w:val="22"/>
                      <w:szCs w:val="22"/>
                    </w:rPr>
                    <w:t>50</w:t>
                  </w:r>
                </w:p>
              </w:tc>
              <w:tc>
                <w:tcPr>
                  <w:tcW w:w="171" w:type="dxa"/>
                  <w:tcBorders>
                    <w:top w:val="nil"/>
                    <w:left w:val="nil"/>
                    <w:bottom w:val="nil"/>
                    <w:right w:val="nil"/>
                  </w:tcBorders>
                  <w:shd w:val="clear" w:color="auto" w:fill="auto"/>
                  <w:noWrap/>
                  <w:vAlign w:val="bottom"/>
                  <w:hideMark/>
                </w:tcPr>
                <w:p w:rsidR="00837272" w:rsidRPr="00E73163" w:rsidRDefault="00837272" w:rsidP="00AC0DC2">
                  <w:pPr>
                    <w:jc w:val="right"/>
                    <w:rPr>
                      <w:rFonts w:ascii="Calibri" w:hAnsi="Calibri"/>
                      <w:color w:val="000000"/>
                      <w:sz w:val="22"/>
                      <w:szCs w:val="22"/>
                    </w:rPr>
                  </w:pPr>
                </w:p>
              </w:tc>
            </w:tr>
            <w:tr w:rsidR="00837272" w:rsidRPr="00E73163" w:rsidTr="00AC0DC2">
              <w:trPr>
                <w:trHeight w:val="309"/>
              </w:trPr>
              <w:tc>
                <w:tcPr>
                  <w:tcW w:w="6029" w:type="dxa"/>
                  <w:tcBorders>
                    <w:top w:val="nil"/>
                    <w:left w:val="nil"/>
                    <w:bottom w:val="nil"/>
                    <w:right w:val="nil"/>
                  </w:tcBorders>
                  <w:shd w:val="clear" w:color="auto" w:fill="auto"/>
                  <w:noWrap/>
                  <w:vAlign w:val="bottom"/>
                  <w:hideMark/>
                </w:tcPr>
                <w:p w:rsidR="00837272" w:rsidRPr="00E73163" w:rsidRDefault="00837272" w:rsidP="00AC0DC2">
                  <w:pPr>
                    <w:rPr>
                      <w:rFonts w:ascii="Calibri" w:hAnsi="Calibri"/>
                      <w:color w:val="000000"/>
                      <w:sz w:val="22"/>
                      <w:szCs w:val="22"/>
                    </w:rPr>
                  </w:pPr>
                  <w:r w:rsidRPr="00E73163">
                    <w:rPr>
                      <w:rFonts w:ascii="Calibri" w:hAnsi="Calibri"/>
                      <w:color w:val="000000"/>
                      <w:sz w:val="22"/>
                      <w:szCs w:val="22"/>
                    </w:rPr>
                    <w:t>Design effect</w:t>
                  </w:r>
                </w:p>
              </w:tc>
              <w:tc>
                <w:tcPr>
                  <w:tcW w:w="1030" w:type="dxa"/>
                  <w:tcBorders>
                    <w:top w:val="nil"/>
                    <w:left w:val="nil"/>
                    <w:bottom w:val="nil"/>
                    <w:right w:val="nil"/>
                  </w:tcBorders>
                  <w:shd w:val="clear" w:color="auto" w:fill="auto"/>
                  <w:noWrap/>
                  <w:vAlign w:val="bottom"/>
                  <w:hideMark/>
                </w:tcPr>
                <w:p w:rsidR="00837272" w:rsidRPr="00E73163" w:rsidRDefault="00837272" w:rsidP="00AC0DC2">
                  <w:pPr>
                    <w:jc w:val="right"/>
                    <w:rPr>
                      <w:rFonts w:ascii="Calibri" w:hAnsi="Calibri"/>
                      <w:color w:val="000000"/>
                      <w:sz w:val="22"/>
                      <w:szCs w:val="22"/>
                    </w:rPr>
                  </w:pPr>
                  <w:r w:rsidRPr="00E73163">
                    <w:rPr>
                      <w:rFonts w:ascii="Calibri" w:hAnsi="Calibri"/>
                      <w:color w:val="000000"/>
                      <w:sz w:val="22"/>
                      <w:szCs w:val="22"/>
                    </w:rPr>
                    <w:t>2</w:t>
                  </w:r>
                </w:p>
              </w:tc>
              <w:tc>
                <w:tcPr>
                  <w:tcW w:w="1030" w:type="dxa"/>
                  <w:tcBorders>
                    <w:top w:val="nil"/>
                    <w:left w:val="nil"/>
                    <w:bottom w:val="nil"/>
                    <w:right w:val="nil"/>
                  </w:tcBorders>
                  <w:shd w:val="clear" w:color="auto" w:fill="auto"/>
                  <w:noWrap/>
                  <w:vAlign w:val="bottom"/>
                  <w:hideMark/>
                </w:tcPr>
                <w:p w:rsidR="00837272" w:rsidRPr="00E73163" w:rsidRDefault="00837272" w:rsidP="00AC0DC2">
                  <w:pPr>
                    <w:jc w:val="right"/>
                    <w:rPr>
                      <w:rFonts w:ascii="Calibri" w:hAnsi="Calibri"/>
                      <w:color w:val="000000"/>
                      <w:sz w:val="22"/>
                      <w:szCs w:val="22"/>
                    </w:rPr>
                  </w:pPr>
                  <w:r w:rsidRPr="00E73163">
                    <w:rPr>
                      <w:rFonts w:ascii="Calibri" w:hAnsi="Calibri"/>
                      <w:color w:val="000000"/>
                      <w:sz w:val="22"/>
                      <w:szCs w:val="22"/>
                    </w:rPr>
                    <w:t>2</w:t>
                  </w:r>
                </w:p>
              </w:tc>
              <w:tc>
                <w:tcPr>
                  <w:tcW w:w="171" w:type="dxa"/>
                  <w:tcBorders>
                    <w:top w:val="nil"/>
                    <w:left w:val="nil"/>
                    <w:bottom w:val="nil"/>
                    <w:right w:val="nil"/>
                  </w:tcBorders>
                  <w:shd w:val="clear" w:color="auto" w:fill="auto"/>
                  <w:noWrap/>
                  <w:vAlign w:val="bottom"/>
                  <w:hideMark/>
                </w:tcPr>
                <w:p w:rsidR="00837272" w:rsidRPr="00E73163" w:rsidRDefault="00837272" w:rsidP="00AC0DC2">
                  <w:pPr>
                    <w:jc w:val="right"/>
                    <w:rPr>
                      <w:rFonts w:ascii="Calibri" w:hAnsi="Calibri"/>
                      <w:color w:val="000000"/>
                      <w:sz w:val="22"/>
                      <w:szCs w:val="22"/>
                    </w:rPr>
                  </w:pPr>
                </w:p>
              </w:tc>
            </w:tr>
            <w:tr w:rsidR="00837272" w:rsidRPr="00E73163" w:rsidTr="00AC0DC2">
              <w:trPr>
                <w:trHeight w:val="309"/>
              </w:trPr>
              <w:tc>
                <w:tcPr>
                  <w:tcW w:w="6029" w:type="dxa"/>
                  <w:tcBorders>
                    <w:top w:val="nil"/>
                    <w:left w:val="nil"/>
                    <w:bottom w:val="nil"/>
                    <w:right w:val="nil"/>
                  </w:tcBorders>
                  <w:shd w:val="clear" w:color="auto" w:fill="auto"/>
                  <w:noWrap/>
                  <w:vAlign w:val="bottom"/>
                  <w:hideMark/>
                </w:tcPr>
                <w:p w:rsidR="00837272" w:rsidRPr="00E73163" w:rsidRDefault="00837272" w:rsidP="00AC0DC2">
                  <w:pPr>
                    <w:rPr>
                      <w:rFonts w:ascii="Calibri" w:hAnsi="Calibri"/>
                      <w:color w:val="000000"/>
                      <w:sz w:val="22"/>
                      <w:szCs w:val="22"/>
                    </w:rPr>
                  </w:pPr>
                  <w:r w:rsidRPr="00E73163">
                    <w:rPr>
                      <w:rFonts w:ascii="Calibri" w:hAnsi="Calibri"/>
                      <w:color w:val="000000"/>
                      <w:sz w:val="22"/>
                      <w:szCs w:val="22"/>
                    </w:rPr>
                    <w:t>Power (1- beta) %</w:t>
                  </w:r>
                </w:p>
              </w:tc>
              <w:tc>
                <w:tcPr>
                  <w:tcW w:w="1030" w:type="dxa"/>
                  <w:tcBorders>
                    <w:top w:val="nil"/>
                    <w:left w:val="nil"/>
                    <w:bottom w:val="nil"/>
                    <w:right w:val="nil"/>
                  </w:tcBorders>
                  <w:shd w:val="clear" w:color="auto" w:fill="auto"/>
                  <w:noWrap/>
                  <w:vAlign w:val="bottom"/>
                  <w:hideMark/>
                </w:tcPr>
                <w:p w:rsidR="00837272" w:rsidRPr="00E73163" w:rsidRDefault="00837272" w:rsidP="00AC0DC2">
                  <w:pPr>
                    <w:jc w:val="right"/>
                    <w:rPr>
                      <w:rFonts w:ascii="Calibri" w:hAnsi="Calibri"/>
                      <w:color w:val="000000"/>
                      <w:sz w:val="22"/>
                      <w:szCs w:val="22"/>
                    </w:rPr>
                  </w:pPr>
                  <w:r w:rsidRPr="00E73163">
                    <w:rPr>
                      <w:rFonts w:ascii="Calibri" w:hAnsi="Calibri"/>
                      <w:color w:val="000000"/>
                      <w:sz w:val="22"/>
                      <w:szCs w:val="22"/>
                    </w:rPr>
                    <w:t>80</w:t>
                  </w:r>
                </w:p>
              </w:tc>
              <w:tc>
                <w:tcPr>
                  <w:tcW w:w="1030" w:type="dxa"/>
                  <w:tcBorders>
                    <w:top w:val="nil"/>
                    <w:left w:val="nil"/>
                    <w:bottom w:val="nil"/>
                    <w:right w:val="nil"/>
                  </w:tcBorders>
                  <w:shd w:val="clear" w:color="auto" w:fill="auto"/>
                  <w:noWrap/>
                  <w:vAlign w:val="bottom"/>
                  <w:hideMark/>
                </w:tcPr>
                <w:p w:rsidR="00837272" w:rsidRPr="00E73163" w:rsidRDefault="00837272" w:rsidP="00AC0DC2">
                  <w:pPr>
                    <w:jc w:val="right"/>
                    <w:rPr>
                      <w:rFonts w:ascii="Calibri" w:hAnsi="Calibri"/>
                      <w:color w:val="000000"/>
                      <w:sz w:val="22"/>
                      <w:szCs w:val="22"/>
                    </w:rPr>
                  </w:pPr>
                  <w:r w:rsidRPr="00E73163">
                    <w:rPr>
                      <w:rFonts w:ascii="Calibri" w:hAnsi="Calibri"/>
                      <w:color w:val="000000"/>
                      <w:sz w:val="22"/>
                      <w:szCs w:val="22"/>
                    </w:rPr>
                    <w:t>80</w:t>
                  </w:r>
                </w:p>
              </w:tc>
              <w:tc>
                <w:tcPr>
                  <w:tcW w:w="171" w:type="dxa"/>
                  <w:tcBorders>
                    <w:top w:val="nil"/>
                    <w:left w:val="nil"/>
                    <w:bottom w:val="nil"/>
                    <w:right w:val="nil"/>
                  </w:tcBorders>
                  <w:shd w:val="clear" w:color="auto" w:fill="auto"/>
                  <w:noWrap/>
                  <w:vAlign w:val="bottom"/>
                  <w:hideMark/>
                </w:tcPr>
                <w:p w:rsidR="00837272" w:rsidRPr="00E73163" w:rsidRDefault="00837272" w:rsidP="00AC0DC2">
                  <w:pPr>
                    <w:jc w:val="right"/>
                    <w:rPr>
                      <w:rFonts w:ascii="Calibri" w:hAnsi="Calibri"/>
                      <w:color w:val="000000"/>
                      <w:sz w:val="22"/>
                      <w:szCs w:val="22"/>
                    </w:rPr>
                  </w:pPr>
                </w:p>
              </w:tc>
            </w:tr>
            <w:tr w:rsidR="00837272" w:rsidRPr="00E73163" w:rsidTr="00AC0DC2">
              <w:trPr>
                <w:trHeight w:val="309"/>
              </w:trPr>
              <w:tc>
                <w:tcPr>
                  <w:tcW w:w="6029" w:type="dxa"/>
                  <w:tcBorders>
                    <w:top w:val="nil"/>
                    <w:left w:val="nil"/>
                    <w:bottom w:val="nil"/>
                    <w:right w:val="nil"/>
                  </w:tcBorders>
                  <w:shd w:val="clear" w:color="auto" w:fill="auto"/>
                  <w:noWrap/>
                  <w:vAlign w:val="bottom"/>
                  <w:hideMark/>
                </w:tcPr>
                <w:p w:rsidR="00837272" w:rsidRPr="00E73163" w:rsidRDefault="00837272" w:rsidP="00AC0DC2">
                  <w:pPr>
                    <w:rPr>
                      <w:rFonts w:ascii="Calibri" w:hAnsi="Calibri"/>
                      <w:color w:val="000000"/>
                      <w:sz w:val="22"/>
                      <w:szCs w:val="22"/>
                    </w:rPr>
                  </w:pPr>
                  <w:r w:rsidRPr="00E73163">
                    <w:rPr>
                      <w:rFonts w:ascii="Calibri" w:hAnsi="Calibri"/>
                      <w:color w:val="000000"/>
                      <w:sz w:val="22"/>
                      <w:szCs w:val="22"/>
                    </w:rPr>
                    <w:t xml:space="preserve">Alpha </w:t>
                  </w:r>
                  <w:proofErr w:type="gramStart"/>
                  <w:r w:rsidRPr="00E73163">
                    <w:rPr>
                      <w:rFonts w:ascii="Calibri" w:hAnsi="Calibri"/>
                      <w:color w:val="000000"/>
                      <w:sz w:val="22"/>
                      <w:szCs w:val="22"/>
                    </w:rPr>
                    <w:t>Error(</w:t>
                  </w:r>
                  <w:proofErr w:type="gramEnd"/>
                  <w:r w:rsidRPr="00E73163">
                    <w:rPr>
                      <w:rFonts w:ascii="Calibri" w:hAnsi="Calibri"/>
                      <w:color w:val="000000"/>
                      <w:sz w:val="22"/>
                      <w:szCs w:val="22"/>
                    </w:rPr>
                    <w:t>%)</w:t>
                  </w:r>
                </w:p>
              </w:tc>
              <w:tc>
                <w:tcPr>
                  <w:tcW w:w="1030" w:type="dxa"/>
                  <w:tcBorders>
                    <w:top w:val="nil"/>
                    <w:left w:val="nil"/>
                    <w:bottom w:val="nil"/>
                    <w:right w:val="nil"/>
                  </w:tcBorders>
                  <w:shd w:val="clear" w:color="auto" w:fill="auto"/>
                  <w:noWrap/>
                  <w:vAlign w:val="bottom"/>
                  <w:hideMark/>
                </w:tcPr>
                <w:p w:rsidR="00837272" w:rsidRPr="00E73163" w:rsidRDefault="00837272" w:rsidP="00AC0DC2">
                  <w:pPr>
                    <w:jc w:val="right"/>
                    <w:rPr>
                      <w:rFonts w:ascii="Calibri" w:hAnsi="Calibri"/>
                      <w:color w:val="000000"/>
                      <w:sz w:val="22"/>
                      <w:szCs w:val="22"/>
                    </w:rPr>
                  </w:pPr>
                  <w:r w:rsidRPr="00E73163">
                    <w:rPr>
                      <w:rFonts w:ascii="Calibri" w:hAnsi="Calibri"/>
                      <w:color w:val="000000"/>
                      <w:sz w:val="22"/>
                      <w:szCs w:val="22"/>
                    </w:rPr>
                    <w:t>5</w:t>
                  </w:r>
                </w:p>
              </w:tc>
              <w:tc>
                <w:tcPr>
                  <w:tcW w:w="1030" w:type="dxa"/>
                  <w:tcBorders>
                    <w:top w:val="nil"/>
                    <w:left w:val="nil"/>
                    <w:bottom w:val="nil"/>
                    <w:right w:val="nil"/>
                  </w:tcBorders>
                  <w:shd w:val="clear" w:color="auto" w:fill="auto"/>
                  <w:noWrap/>
                  <w:vAlign w:val="bottom"/>
                  <w:hideMark/>
                </w:tcPr>
                <w:p w:rsidR="00837272" w:rsidRPr="00E73163" w:rsidRDefault="00837272" w:rsidP="00AC0DC2">
                  <w:pPr>
                    <w:jc w:val="right"/>
                    <w:rPr>
                      <w:rFonts w:ascii="Calibri" w:hAnsi="Calibri"/>
                      <w:color w:val="000000"/>
                      <w:sz w:val="22"/>
                      <w:szCs w:val="22"/>
                    </w:rPr>
                  </w:pPr>
                  <w:r w:rsidRPr="00E73163">
                    <w:rPr>
                      <w:rFonts w:ascii="Calibri" w:hAnsi="Calibri"/>
                      <w:color w:val="000000"/>
                      <w:sz w:val="22"/>
                      <w:szCs w:val="22"/>
                    </w:rPr>
                    <w:t>5</w:t>
                  </w:r>
                </w:p>
              </w:tc>
              <w:tc>
                <w:tcPr>
                  <w:tcW w:w="171" w:type="dxa"/>
                  <w:tcBorders>
                    <w:top w:val="nil"/>
                    <w:left w:val="nil"/>
                    <w:bottom w:val="nil"/>
                    <w:right w:val="nil"/>
                  </w:tcBorders>
                  <w:shd w:val="clear" w:color="auto" w:fill="auto"/>
                  <w:noWrap/>
                  <w:vAlign w:val="bottom"/>
                  <w:hideMark/>
                </w:tcPr>
                <w:p w:rsidR="00837272" w:rsidRPr="00E73163" w:rsidRDefault="00837272" w:rsidP="00AC0DC2">
                  <w:pPr>
                    <w:jc w:val="right"/>
                    <w:rPr>
                      <w:rFonts w:ascii="Calibri" w:hAnsi="Calibri"/>
                      <w:color w:val="000000"/>
                      <w:sz w:val="22"/>
                      <w:szCs w:val="22"/>
                    </w:rPr>
                  </w:pPr>
                </w:p>
              </w:tc>
            </w:tr>
            <w:tr w:rsidR="00837272" w:rsidRPr="00E73163" w:rsidTr="00AC0DC2">
              <w:trPr>
                <w:trHeight w:val="309"/>
              </w:trPr>
              <w:tc>
                <w:tcPr>
                  <w:tcW w:w="6029" w:type="dxa"/>
                  <w:tcBorders>
                    <w:top w:val="nil"/>
                    <w:left w:val="nil"/>
                    <w:bottom w:val="nil"/>
                    <w:right w:val="nil"/>
                  </w:tcBorders>
                  <w:shd w:val="clear" w:color="auto" w:fill="auto"/>
                  <w:noWrap/>
                  <w:vAlign w:val="bottom"/>
                  <w:hideMark/>
                </w:tcPr>
                <w:p w:rsidR="00837272" w:rsidRPr="00E73163" w:rsidRDefault="00837272" w:rsidP="00AC0DC2">
                  <w:pPr>
                    <w:rPr>
                      <w:rFonts w:ascii="Calibri" w:hAnsi="Calibri"/>
                      <w:color w:val="000000"/>
                      <w:sz w:val="22"/>
                      <w:szCs w:val="22"/>
                    </w:rPr>
                  </w:pPr>
                  <w:r w:rsidRPr="00E73163">
                    <w:rPr>
                      <w:rFonts w:ascii="Calibri" w:hAnsi="Calibri"/>
                      <w:color w:val="000000"/>
                      <w:sz w:val="22"/>
                      <w:szCs w:val="22"/>
                    </w:rPr>
                    <w:t>1 or 2 sided</w:t>
                  </w:r>
                </w:p>
              </w:tc>
              <w:tc>
                <w:tcPr>
                  <w:tcW w:w="1030" w:type="dxa"/>
                  <w:tcBorders>
                    <w:top w:val="nil"/>
                    <w:left w:val="nil"/>
                    <w:bottom w:val="nil"/>
                    <w:right w:val="nil"/>
                  </w:tcBorders>
                  <w:shd w:val="clear" w:color="auto" w:fill="auto"/>
                  <w:noWrap/>
                  <w:vAlign w:val="bottom"/>
                  <w:hideMark/>
                </w:tcPr>
                <w:p w:rsidR="00837272" w:rsidRPr="00E73163" w:rsidRDefault="00837272" w:rsidP="00AC0DC2">
                  <w:pPr>
                    <w:jc w:val="right"/>
                    <w:rPr>
                      <w:rFonts w:ascii="Calibri" w:hAnsi="Calibri"/>
                      <w:color w:val="000000"/>
                      <w:sz w:val="22"/>
                      <w:szCs w:val="22"/>
                    </w:rPr>
                  </w:pPr>
                  <w:r w:rsidRPr="00E73163">
                    <w:rPr>
                      <w:rFonts w:ascii="Calibri" w:hAnsi="Calibri"/>
                      <w:color w:val="000000"/>
                      <w:sz w:val="22"/>
                      <w:szCs w:val="22"/>
                    </w:rPr>
                    <w:t>2</w:t>
                  </w:r>
                </w:p>
              </w:tc>
              <w:tc>
                <w:tcPr>
                  <w:tcW w:w="1030" w:type="dxa"/>
                  <w:tcBorders>
                    <w:top w:val="nil"/>
                    <w:left w:val="nil"/>
                    <w:bottom w:val="nil"/>
                    <w:right w:val="nil"/>
                  </w:tcBorders>
                  <w:shd w:val="clear" w:color="auto" w:fill="auto"/>
                  <w:noWrap/>
                  <w:vAlign w:val="bottom"/>
                  <w:hideMark/>
                </w:tcPr>
                <w:p w:rsidR="00837272" w:rsidRPr="00E73163" w:rsidRDefault="00837272" w:rsidP="00AC0DC2">
                  <w:pPr>
                    <w:jc w:val="right"/>
                    <w:rPr>
                      <w:rFonts w:ascii="Calibri" w:hAnsi="Calibri"/>
                      <w:color w:val="000000"/>
                      <w:sz w:val="22"/>
                      <w:szCs w:val="22"/>
                    </w:rPr>
                  </w:pPr>
                  <w:r w:rsidRPr="00E73163">
                    <w:rPr>
                      <w:rFonts w:ascii="Calibri" w:hAnsi="Calibri"/>
                      <w:color w:val="000000"/>
                      <w:sz w:val="22"/>
                      <w:szCs w:val="22"/>
                    </w:rPr>
                    <w:t>2</w:t>
                  </w:r>
                </w:p>
              </w:tc>
              <w:tc>
                <w:tcPr>
                  <w:tcW w:w="171" w:type="dxa"/>
                  <w:tcBorders>
                    <w:top w:val="nil"/>
                    <w:left w:val="nil"/>
                    <w:bottom w:val="nil"/>
                    <w:right w:val="nil"/>
                  </w:tcBorders>
                  <w:shd w:val="clear" w:color="auto" w:fill="auto"/>
                  <w:noWrap/>
                  <w:vAlign w:val="bottom"/>
                  <w:hideMark/>
                </w:tcPr>
                <w:p w:rsidR="00837272" w:rsidRPr="00E73163" w:rsidRDefault="00837272" w:rsidP="00AC0DC2">
                  <w:pPr>
                    <w:jc w:val="right"/>
                    <w:rPr>
                      <w:rFonts w:ascii="Calibri" w:hAnsi="Calibri"/>
                      <w:color w:val="000000"/>
                      <w:sz w:val="22"/>
                      <w:szCs w:val="22"/>
                    </w:rPr>
                  </w:pPr>
                </w:p>
              </w:tc>
            </w:tr>
            <w:tr w:rsidR="00837272" w:rsidRPr="00E73163" w:rsidTr="00AC0DC2">
              <w:trPr>
                <w:trHeight w:val="309"/>
              </w:trPr>
              <w:tc>
                <w:tcPr>
                  <w:tcW w:w="6029" w:type="dxa"/>
                  <w:tcBorders>
                    <w:top w:val="nil"/>
                    <w:left w:val="nil"/>
                    <w:bottom w:val="nil"/>
                    <w:right w:val="nil"/>
                  </w:tcBorders>
                  <w:shd w:val="clear" w:color="auto" w:fill="auto"/>
                  <w:noWrap/>
                  <w:vAlign w:val="bottom"/>
                  <w:hideMark/>
                </w:tcPr>
                <w:p w:rsidR="00837272" w:rsidRPr="00E73163" w:rsidRDefault="00837272" w:rsidP="00AC0DC2">
                  <w:pPr>
                    <w:rPr>
                      <w:rFonts w:ascii="Calibri" w:hAnsi="Calibri"/>
                      <w:color w:val="000000"/>
                      <w:sz w:val="22"/>
                      <w:szCs w:val="22"/>
                    </w:rPr>
                  </w:pPr>
                  <w:r w:rsidRPr="00E73163">
                    <w:rPr>
                      <w:rFonts w:ascii="Calibri" w:hAnsi="Calibri"/>
                      <w:color w:val="000000"/>
                      <w:sz w:val="22"/>
                      <w:szCs w:val="22"/>
                    </w:rPr>
                    <w:t>No. of clusters required</w:t>
                  </w:r>
                </w:p>
              </w:tc>
              <w:tc>
                <w:tcPr>
                  <w:tcW w:w="1030" w:type="dxa"/>
                  <w:tcBorders>
                    <w:top w:val="nil"/>
                    <w:left w:val="nil"/>
                    <w:bottom w:val="nil"/>
                    <w:right w:val="nil"/>
                  </w:tcBorders>
                  <w:shd w:val="clear" w:color="auto" w:fill="auto"/>
                  <w:noWrap/>
                  <w:vAlign w:val="bottom"/>
                  <w:hideMark/>
                </w:tcPr>
                <w:p w:rsidR="00837272" w:rsidRPr="00E73163" w:rsidRDefault="00837272" w:rsidP="00AC0DC2">
                  <w:pPr>
                    <w:jc w:val="right"/>
                    <w:rPr>
                      <w:rFonts w:ascii="Calibri" w:hAnsi="Calibri"/>
                      <w:color w:val="000000"/>
                      <w:sz w:val="22"/>
                      <w:szCs w:val="22"/>
                    </w:rPr>
                  </w:pPr>
                  <w:r w:rsidRPr="00E73163">
                    <w:rPr>
                      <w:rFonts w:ascii="Calibri" w:hAnsi="Calibri"/>
                      <w:color w:val="000000"/>
                      <w:sz w:val="22"/>
                      <w:szCs w:val="22"/>
                    </w:rPr>
                    <w:t>16</w:t>
                  </w:r>
                </w:p>
              </w:tc>
              <w:tc>
                <w:tcPr>
                  <w:tcW w:w="1030" w:type="dxa"/>
                  <w:tcBorders>
                    <w:top w:val="nil"/>
                    <w:left w:val="nil"/>
                    <w:bottom w:val="nil"/>
                    <w:right w:val="nil"/>
                  </w:tcBorders>
                  <w:shd w:val="clear" w:color="auto" w:fill="auto"/>
                  <w:noWrap/>
                  <w:vAlign w:val="bottom"/>
                  <w:hideMark/>
                </w:tcPr>
                <w:p w:rsidR="00837272" w:rsidRPr="00E73163" w:rsidRDefault="00837272" w:rsidP="00AC0DC2">
                  <w:pPr>
                    <w:jc w:val="right"/>
                    <w:rPr>
                      <w:rFonts w:ascii="Calibri" w:hAnsi="Calibri"/>
                      <w:color w:val="000000"/>
                      <w:sz w:val="22"/>
                      <w:szCs w:val="22"/>
                    </w:rPr>
                  </w:pPr>
                  <w:r w:rsidRPr="00E73163">
                    <w:rPr>
                      <w:rFonts w:ascii="Calibri" w:hAnsi="Calibri"/>
                      <w:color w:val="000000"/>
                      <w:sz w:val="22"/>
                      <w:szCs w:val="22"/>
                    </w:rPr>
                    <w:t>3</w:t>
                  </w:r>
                </w:p>
              </w:tc>
              <w:tc>
                <w:tcPr>
                  <w:tcW w:w="171" w:type="dxa"/>
                  <w:tcBorders>
                    <w:top w:val="nil"/>
                    <w:left w:val="nil"/>
                    <w:bottom w:val="nil"/>
                    <w:right w:val="nil"/>
                  </w:tcBorders>
                  <w:shd w:val="clear" w:color="auto" w:fill="auto"/>
                  <w:noWrap/>
                  <w:vAlign w:val="bottom"/>
                  <w:hideMark/>
                </w:tcPr>
                <w:p w:rsidR="00837272" w:rsidRPr="00E73163" w:rsidRDefault="00837272" w:rsidP="00AC0DC2">
                  <w:pPr>
                    <w:jc w:val="right"/>
                    <w:rPr>
                      <w:rFonts w:ascii="Calibri" w:hAnsi="Calibri"/>
                      <w:color w:val="000000"/>
                      <w:sz w:val="22"/>
                      <w:szCs w:val="22"/>
                    </w:rPr>
                  </w:pPr>
                </w:p>
              </w:tc>
            </w:tr>
            <w:tr w:rsidR="00837272" w:rsidRPr="00837272" w:rsidTr="00AC0DC2">
              <w:trPr>
                <w:trHeight w:val="309"/>
              </w:trPr>
              <w:tc>
                <w:tcPr>
                  <w:tcW w:w="6029" w:type="dxa"/>
                  <w:tcBorders>
                    <w:top w:val="nil"/>
                    <w:left w:val="nil"/>
                    <w:bottom w:val="nil"/>
                    <w:right w:val="nil"/>
                  </w:tcBorders>
                  <w:shd w:val="clear" w:color="auto" w:fill="auto"/>
                  <w:noWrap/>
                  <w:vAlign w:val="bottom"/>
                  <w:hideMark/>
                </w:tcPr>
                <w:p w:rsidR="00837272" w:rsidRPr="00E73163" w:rsidRDefault="00837272" w:rsidP="00AC0DC2">
                  <w:pPr>
                    <w:rPr>
                      <w:rFonts w:ascii="Calibri" w:hAnsi="Calibri"/>
                      <w:color w:val="000000"/>
                      <w:sz w:val="22"/>
                      <w:szCs w:val="22"/>
                    </w:rPr>
                  </w:pPr>
                  <w:r w:rsidRPr="00E73163">
                    <w:rPr>
                      <w:rFonts w:ascii="Calibri" w:hAnsi="Calibri"/>
                      <w:color w:val="000000"/>
                      <w:sz w:val="22"/>
                      <w:szCs w:val="22"/>
                    </w:rPr>
                    <w:t xml:space="preserve">Required sample size </w:t>
                  </w:r>
                </w:p>
              </w:tc>
              <w:tc>
                <w:tcPr>
                  <w:tcW w:w="1030" w:type="dxa"/>
                  <w:tcBorders>
                    <w:top w:val="nil"/>
                    <w:left w:val="nil"/>
                    <w:bottom w:val="nil"/>
                    <w:right w:val="nil"/>
                  </w:tcBorders>
                  <w:shd w:val="clear" w:color="auto" w:fill="auto"/>
                  <w:noWrap/>
                  <w:vAlign w:val="bottom"/>
                  <w:hideMark/>
                </w:tcPr>
                <w:p w:rsidR="00837272" w:rsidRPr="00E73163" w:rsidRDefault="00837272" w:rsidP="00AC0DC2">
                  <w:pPr>
                    <w:jc w:val="right"/>
                    <w:rPr>
                      <w:rFonts w:ascii="Calibri" w:hAnsi="Calibri"/>
                      <w:color w:val="000000"/>
                      <w:sz w:val="22"/>
                      <w:szCs w:val="22"/>
                    </w:rPr>
                  </w:pPr>
                  <w:r w:rsidRPr="00E73163">
                    <w:rPr>
                      <w:rFonts w:ascii="Calibri" w:hAnsi="Calibri"/>
                      <w:color w:val="000000"/>
                      <w:sz w:val="22"/>
                      <w:szCs w:val="22"/>
                    </w:rPr>
                    <w:t>785</w:t>
                  </w:r>
                </w:p>
              </w:tc>
              <w:tc>
                <w:tcPr>
                  <w:tcW w:w="1030" w:type="dxa"/>
                  <w:tcBorders>
                    <w:top w:val="nil"/>
                    <w:left w:val="nil"/>
                    <w:bottom w:val="nil"/>
                    <w:right w:val="nil"/>
                  </w:tcBorders>
                  <w:shd w:val="clear" w:color="auto" w:fill="auto"/>
                  <w:noWrap/>
                  <w:vAlign w:val="bottom"/>
                  <w:hideMark/>
                </w:tcPr>
                <w:p w:rsidR="00837272" w:rsidRPr="00E73163" w:rsidRDefault="00837272" w:rsidP="00AC0DC2">
                  <w:pPr>
                    <w:jc w:val="right"/>
                    <w:rPr>
                      <w:rFonts w:ascii="Calibri" w:hAnsi="Calibri"/>
                      <w:color w:val="000000"/>
                      <w:sz w:val="22"/>
                      <w:szCs w:val="22"/>
                    </w:rPr>
                  </w:pPr>
                  <w:r w:rsidRPr="00E73163">
                    <w:rPr>
                      <w:rFonts w:ascii="Calibri" w:hAnsi="Calibri"/>
                      <w:color w:val="000000"/>
                      <w:sz w:val="22"/>
                      <w:szCs w:val="22"/>
                    </w:rPr>
                    <w:t>126</w:t>
                  </w:r>
                </w:p>
              </w:tc>
              <w:tc>
                <w:tcPr>
                  <w:tcW w:w="171" w:type="dxa"/>
                  <w:tcBorders>
                    <w:top w:val="nil"/>
                    <w:left w:val="nil"/>
                    <w:bottom w:val="nil"/>
                    <w:right w:val="nil"/>
                  </w:tcBorders>
                  <w:shd w:val="clear" w:color="auto" w:fill="auto"/>
                  <w:noWrap/>
                  <w:vAlign w:val="bottom"/>
                  <w:hideMark/>
                </w:tcPr>
                <w:p w:rsidR="00837272" w:rsidRPr="00E73163" w:rsidRDefault="00837272" w:rsidP="00AC0DC2">
                  <w:pPr>
                    <w:jc w:val="right"/>
                    <w:rPr>
                      <w:rFonts w:ascii="Calibri" w:hAnsi="Calibri"/>
                      <w:color w:val="000000"/>
                      <w:sz w:val="22"/>
                      <w:szCs w:val="22"/>
                    </w:rPr>
                  </w:pPr>
                </w:p>
              </w:tc>
            </w:tr>
          </w:tbl>
          <w:p w:rsidR="00A015D9" w:rsidRDefault="00A015D9" w:rsidP="00AC0DC2">
            <w:pPr>
              <w:spacing w:line="276" w:lineRule="auto"/>
              <w:ind w:left="327"/>
              <w:jc w:val="both"/>
              <w:rPr>
                <w:rFonts w:ascii="Arial" w:hAnsi="Arial" w:cs="Arial"/>
                <w:sz w:val="22"/>
                <w:szCs w:val="22"/>
              </w:rPr>
            </w:pPr>
          </w:p>
          <w:p w:rsidR="00D47F08" w:rsidRDefault="00D47F08" w:rsidP="00AC0DC2">
            <w:pPr>
              <w:spacing w:line="276" w:lineRule="auto"/>
              <w:jc w:val="both"/>
              <w:rPr>
                <w:rFonts w:ascii="Arial" w:hAnsi="Arial" w:cs="Arial"/>
                <w:sz w:val="22"/>
                <w:szCs w:val="22"/>
              </w:rPr>
            </w:pPr>
            <w:r w:rsidRPr="00D47F08">
              <w:rPr>
                <w:rFonts w:ascii="Arial" w:hAnsi="Arial" w:cs="Arial"/>
                <w:sz w:val="22"/>
                <w:szCs w:val="22"/>
              </w:rPr>
              <w:t xml:space="preserve">We have rounded off </w:t>
            </w:r>
            <w:r>
              <w:rPr>
                <w:rFonts w:ascii="Arial" w:hAnsi="Arial" w:cs="Arial"/>
                <w:sz w:val="22"/>
                <w:szCs w:val="22"/>
              </w:rPr>
              <w:t>design effect</w:t>
            </w:r>
            <w:r w:rsidRPr="00D47F08">
              <w:rPr>
                <w:rFonts w:ascii="Arial" w:hAnsi="Arial" w:cs="Arial"/>
                <w:sz w:val="22"/>
                <w:szCs w:val="22"/>
              </w:rPr>
              <w:t xml:space="preserve"> to 2 as larger sample size to give greater power for the </w:t>
            </w:r>
            <w:r w:rsidR="00345475">
              <w:rPr>
                <w:rFonts w:ascii="Arial" w:hAnsi="Arial" w:cs="Arial"/>
                <w:sz w:val="22"/>
                <w:szCs w:val="22"/>
              </w:rPr>
              <w:t>research</w:t>
            </w:r>
            <w:r w:rsidRPr="00D47F08">
              <w:rPr>
                <w:rFonts w:ascii="Arial" w:hAnsi="Arial" w:cs="Arial"/>
                <w:sz w:val="22"/>
                <w:szCs w:val="22"/>
              </w:rPr>
              <w:t>. Most of the studies on diarrhea from India, because of the clustering of the diarrheal cases and intra-cluster correlation have a design effect ranging from 1.3 to 1.8, hence to be conservative (getting a larger sample size) we have rounded off the effect size to 2</w:t>
            </w:r>
            <w:r>
              <w:rPr>
                <w:rFonts w:ascii="Arial" w:hAnsi="Arial" w:cs="Arial"/>
                <w:sz w:val="22"/>
                <w:szCs w:val="22"/>
              </w:rPr>
              <w:t>.</w:t>
            </w:r>
          </w:p>
          <w:p w:rsidR="00D47F08" w:rsidRDefault="00D47F08" w:rsidP="00AC0DC2">
            <w:pPr>
              <w:spacing w:line="276" w:lineRule="auto"/>
              <w:ind w:left="327"/>
              <w:jc w:val="both"/>
              <w:rPr>
                <w:rFonts w:ascii="Arial" w:hAnsi="Arial" w:cs="Arial"/>
                <w:sz w:val="22"/>
                <w:szCs w:val="22"/>
              </w:rPr>
            </w:pPr>
          </w:p>
          <w:p w:rsidR="00837272" w:rsidRDefault="00E73163" w:rsidP="00AC0DC2">
            <w:pPr>
              <w:spacing w:line="276" w:lineRule="auto"/>
              <w:jc w:val="both"/>
              <w:rPr>
                <w:rFonts w:ascii="Arial" w:hAnsi="Arial" w:cs="Arial"/>
                <w:sz w:val="22"/>
                <w:szCs w:val="22"/>
              </w:rPr>
            </w:pPr>
            <w:r>
              <w:rPr>
                <w:rFonts w:ascii="Arial" w:hAnsi="Arial" w:cs="Arial"/>
                <w:sz w:val="22"/>
                <w:szCs w:val="22"/>
              </w:rPr>
              <w:t>As 785 is higher sample size and cover both outcome</w:t>
            </w:r>
            <w:r w:rsidR="003E54D2">
              <w:rPr>
                <w:rFonts w:ascii="Arial" w:hAnsi="Arial" w:cs="Arial"/>
                <w:sz w:val="22"/>
                <w:szCs w:val="22"/>
              </w:rPr>
              <w:t xml:space="preserve"> (frequency and severity)</w:t>
            </w:r>
            <w:r>
              <w:rPr>
                <w:rFonts w:ascii="Arial" w:hAnsi="Arial" w:cs="Arial"/>
                <w:sz w:val="22"/>
                <w:szCs w:val="22"/>
              </w:rPr>
              <w:t>, so total 785 under five children will be included in each group</w:t>
            </w:r>
            <w:r w:rsidR="00D832B5">
              <w:rPr>
                <w:rFonts w:ascii="Arial" w:hAnsi="Arial" w:cs="Arial"/>
                <w:sz w:val="22"/>
                <w:szCs w:val="22"/>
              </w:rPr>
              <w:t xml:space="preserve">. Assuming a non-response rate of 20% the sample size for the </w:t>
            </w:r>
            <w:r w:rsidR="00345475">
              <w:rPr>
                <w:rFonts w:ascii="Arial" w:hAnsi="Arial" w:cs="Arial"/>
                <w:sz w:val="22"/>
                <w:szCs w:val="22"/>
              </w:rPr>
              <w:t xml:space="preserve">research </w:t>
            </w:r>
            <w:r w:rsidR="00D832B5">
              <w:rPr>
                <w:rFonts w:ascii="Arial" w:hAnsi="Arial" w:cs="Arial"/>
                <w:sz w:val="22"/>
                <w:szCs w:val="22"/>
              </w:rPr>
              <w:t xml:space="preserve">will be </w:t>
            </w:r>
            <w:r w:rsidR="00E35414">
              <w:rPr>
                <w:rFonts w:ascii="Arial" w:hAnsi="Arial" w:cs="Arial"/>
                <w:sz w:val="22"/>
                <w:szCs w:val="22"/>
              </w:rPr>
              <w:t xml:space="preserve">942. To reach 942 </w:t>
            </w:r>
            <w:r w:rsidR="00437B3C">
              <w:rPr>
                <w:rFonts w:ascii="Arial" w:hAnsi="Arial" w:cs="Arial"/>
                <w:sz w:val="22"/>
                <w:szCs w:val="22"/>
              </w:rPr>
              <w:t xml:space="preserve">under five </w:t>
            </w:r>
            <w:r w:rsidR="00E35414">
              <w:rPr>
                <w:rFonts w:ascii="Arial" w:hAnsi="Arial" w:cs="Arial"/>
                <w:sz w:val="22"/>
                <w:szCs w:val="22"/>
              </w:rPr>
              <w:t>children the number of households to be visited will</w:t>
            </w:r>
            <w:r w:rsidR="00437B3C">
              <w:rPr>
                <w:rFonts w:ascii="Arial" w:hAnsi="Arial" w:cs="Arial"/>
                <w:sz w:val="22"/>
                <w:szCs w:val="22"/>
              </w:rPr>
              <w:t xml:space="preserve"> be</w:t>
            </w:r>
            <w:r w:rsidR="00E35414">
              <w:rPr>
                <w:rFonts w:ascii="Arial" w:hAnsi="Arial" w:cs="Arial"/>
                <w:sz w:val="22"/>
                <w:szCs w:val="22"/>
              </w:rPr>
              <w:t xml:space="preserve"> </w:t>
            </w:r>
            <w:r>
              <w:rPr>
                <w:rFonts w:ascii="Arial" w:hAnsi="Arial" w:cs="Arial"/>
                <w:sz w:val="22"/>
                <w:szCs w:val="22"/>
              </w:rPr>
              <w:t>1</w:t>
            </w:r>
            <w:r w:rsidR="00437B3C">
              <w:rPr>
                <w:rFonts w:ascii="Arial" w:hAnsi="Arial" w:cs="Arial"/>
                <w:sz w:val="22"/>
                <w:szCs w:val="22"/>
              </w:rPr>
              <w:t>884</w:t>
            </w:r>
            <w:r w:rsidR="00E35414">
              <w:rPr>
                <w:rFonts w:ascii="Arial" w:hAnsi="Arial" w:cs="Arial"/>
                <w:sz w:val="22"/>
                <w:szCs w:val="22"/>
              </w:rPr>
              <w:t xml:space="preserve">. </w:t>
            </w:r>
            <w:r w:rsidR="00437B3C">
              <w:t xml:space="preserve"> </w:t>
            </w:r>
            <w:r w:rsidR="00437B3C" w:rsidRPr="00437B3C">
              <w:rPr>
                <w:rFonts w:ascii="Arial" w:hAnsi="Arial" w:cs="Arial"/>
                <w:sz w:val="22"/>
                <w:szCs w:val="22"/>
              </w:rPr>
              <w:t>The sample size was multiplied by 2 to factor in the number of under 5 children per household</w:t>
            </w:r>
            <w:r w:rsidR="00437B3C">
              <w:rPr>
                <w:rFonts w:ascii="Arial" w:hAnsi="Arial" w:cs="Arial"/>
                <w:sz w:val="22"/>
                <w:szCs w:val="22"/>
              </w:rPr>
              <w:t>.</w:t>
            </w:r>
          </w:p>
          <w:p w:rsidR="00C37D4A" w:rsidRDefault="00C37D4A" w:rsidP="00AC0DC2">
            <w:pPr>
              <w:spacing w:line="276" w:lineRule="auto"/>
              <w:ind w:left="327"/>
              <w:jc w:val="both"/>
              <w:rPr>
                <w:rFonts w:ascii="Arial" w:hAnsi="Arial" w:cs="Arial"/>
                <w:sz w:val="22"/>
                <w:szCs w:val="22"/>
              </w:rPr>
            </w:pPr>
          </w:p>
          <w:p w:rsidR="00837272" w:rsidRDefault="00837272" w:rsidP="00AC0DC2">
            <w:pPr>
              <w:spacing w:line="276" w:lineRule="auto"/>
              <w:ind w:left="327"/>
              <w:jc w:val="both"/>
              <w:rPr>
                <w:rFonts w:ascii="Arial" w:hAnsi="Arial" w:cs="Arial"/>
                <w:sz w:val="22"/>
                <w:szCs w:val="22"/>
              </w:rPr>
            </w:pPr>
          </w:p>
          <w:p w:rsidR="00837272" w:rsidRDefault="001E76FC" w:rsidP="00AC0DC2">
            <w:pPr>
              <w:spacing w:line="276" w:lineRule="auto"/>
              <w:ind w:left="327"/>
              <w:jc w:val="both"/>
              <w:rPr>
                <w:rFonts w:ascii="Arial" w:hAnsi="Arial" w:cs="Arial"/>
                <w:sz w:val="22"/>
                <w:szCs w:val="22"/>
              </w:rPr>
            </w:pPr>
            <w:r>
              <w:rPr>
                <w:rFonts w:ascii="Arial" w:hAnsi="Arial" w:cs="Arial"/>
                <w:noProof/>
                <w:sz w:val="22"/>
                <w:szCs w:val="22"/>
              </w:rPr>
              <mc:AlternateContent>
                <mc:Choice Requires="wpg">
                  <w:drawing>
                    <wp:anchor distT="0" distB="0" distL="114300" distR="114300" simplePos="0" relativeHeight="251652096" behindDoc="0" locked="0" layoutInCell="1" allowOverlap="1" wp14:anchorId="0194C22B" wp14:editId="7BCF05AE">
                      <wp:simplePos x="0" y="0"/>
                      <wp:positionH relativeFrom="column">
                        <wp:posOffset>609600</wp:posOffset>
                      </wp:positionH>
                      <wp:positionV relativeFrom="paragraph">
                        <wp:posOffset>154305</wp:posOffset>
                      </wp:positionV>
                      <wp:extent cx="5210175" cy="2133600"/>
                      <wp:effectExtent l="0" t="0" r="28575" b="19050"/>
                      <wp:wrapNone/>
                      <wp:docPr id="21" name="Group 21"/>
                      <wp:cNvGraphicFramePr/>
                      <a:graphic xmlns:a="http://schemas.openxmlformats.org/drawingml/2006/main">
                        <a:graphicData uri="http://schemas.microsoft.com/office/word/2010/wordprocessingGroup">
                          <wpg:wgp>
                            <wpg:cNvGrpSpPr/>
                            <wpg:grpSpPr>
                              <a:xfrm>
                                <a:off x="0" y="0"/>
                                <a:ext cx="5210175" cy="2133600"/>
                                <a:chOff x="0" y="0"/>
                                <a:chExt cx="5210175" cy="2133600"/>
                              </a:xfrm>
                            </wpg:grpSpPr>
                            <wps:wsp>
                              <wps:cNvPr id="1" name="Rounded Rectangle 1"/>
                              <wps:cNvSpPr/>
                              <wps:spPr>
                                <a:xfrm>
                                  <a:off x="3133725" y="0"/>
                                  <a:ext cx="1733550" cy="438150"/>
                                </a:xfrm>
                                <a:prstGeom prst="roundRect">
                                  <a:avLst/>
                                </a:prstGeom>
                                <a:solidFill>
                                  <a:srgbClr val="4F81BD"/>
                                </a:solidFill>
                                <a:ln w="25400" cap="flat" cmpd="sng" algn="ctr">
                                  <a:solidFill>
                                    <a:srgbClr val="4F81BD">
                                      <a:shade val="50000"/>
                                    </a:srgbClr>
                                  </a:solidFill>
                                  <a:prstDash val="solid"/>
                                </a:ln>
                                <a:effectLst/>
                              </wps:spPr>
                              <wps:txbx>
                                <w:txbxContent>
                                  <w:p w:rsidR="004A7F4E" w:rsidRDefault="004A7F4E" w:rsidP="00837272">
                                    <w:pPr>
                                      <w:jc w:val="center"/>
                                    </w:pPr>
                                    <w:r>
                                      <w:t>Bihar</w:t>
                                    </w:r>
                                  </w:p>
                                  <w:p w:rsidR="004A7F4E" w:rsidRDefault="004A7F4E" w:rsidP="00837272">
                                    <w:pPr>
                                      <w:jc w:val="center"/>
                                    </w:pPr>
                                    <w:r>
                                      <w:t>5 districts</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wps:wsp>
                              <wps:cNvPr id="2" name="Rounded Rectangle 2"/>
                              <wps:cNvSpPr/>
                              <wps:spPr>
                                <a:xfrm>
                                  <a:off x="390525" y="0"/>
                                  <a:ext cx="1733550" cy="438150"/>
                                </a:xfrm>
                                <a:prstGeom prst="roundRect">
                                  <a:avLst/>
                                </a:prstGeom>
                                <a:solidFill>
                                  <a:srgbClr val="4F81BD"/>
                                </a:solidFill>
                                <a:ln w="25400" cap="flat" cmpd="sng" algn="ctr">
                                  <a:solidFill>
                                    <a:srgbClr val="4F81BD">
                                      <a:shade val="50000"/>
                                    </a:srgbClr>
                                  </a:solidFill>
                                  <a:prstDash val="solid"/>
                                </a:ln>
                                <a:effectLst/>
                              </wps:spPr>
                              <wps:txbx>
                                <w:txbxContent>
                                  <w:p w:rsidR="004A7F4E" w:rsidRDefault="004A7F4E" w:rsidP="00837272">
                                    <w:pPr>
                                      <w:jc w:val="center"/>
                                    </w:pPr>
                                    <w:r>
                                      <w:t>Uttar Pradesh</w:t>
                                    </w:r>
                                  </w:p>
                                  <w:p w:rsidR="004A7F4E" w:rsidRDefault="004A7F4E" w:rsidP="00837272">
                                    <w:pPr>
                                      <w:jc w:val="center"/>
                                    </w:pPr>
                                    <w:r>
                                      <w:t>5 districts</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wps:wsp>
                              <wps:cNvPr id="3" name="Rounded Rectangle 3"/>
                              <wps:cNvSpPr/>
                              <wps:spPr>
                                <a:xfrm>
                                  <a:off x="333375" y="657225"/>
                                  <a:ext cx="828675" cy="666750"/>
                                </a:xfrm>
                                <a:prstGeom prst="roundRect">
                                  <a:avLst/>
                                </a:prstGeom>
                              </wps:spPr>
                              <wps:style>
                                <a:lnRef idx="2">
                                  <a:schemeClr val="accent1">
                                    <a:shade val="50000"/>
                                  </a:schemeClr>
                                </a:lnRef>
                                <a:fillRef idx="1">
                                  <a:schemeClr val="accent1"/>
                                </a:fillRef>
                                <a:effectRef idx="0">
                                  <a:schemeClr val="accent1"/>
                                </a:effectRef>
                                <a:fontRef idx="minor">
                                  <a:schemeClr val="lt1"/>
                                </a:fontRef>
                              </wps:style>
                              <wps:txbx>
                                <w:txbxContent>
                                  <w:p w:rsidR="004A7F4E" w:rsidRDefault="004A7F4E" w:rsidP="00837272">
                                    <w:pPr>
                                      <w:jc w:val="center"/>
                                      <w:rPr>
                                        <w:color w:val="000000" w:themeColor="text1"/>
                                      </w:rPr>
                                    </w:pPr>
                                    <w:r w:rsidRPr="00837272">
                                      <w:rPr>
                                        <w:color w:val="000000" w:themeColor="text1"/>
                                      </w:rPr>
                                      <w:t>CMC areas</w:t>
                                    </w:r>
                                  </w:p>
                                  <w:p w:rsidR="004A7F4E" w:rsidRPr="00837272" w:rsidRDefault="004A7F4E" w:rsidP="00837272">
                                    <w:pPr>
                                      <w:jc w:val="center"/>
                                      <w:rPr>
                                        <w:color w:val="000000" w:themeColor="text1"/>
                                      </w:rPr>
                                    </w:pPr>
                                    <w:r>
                                      <w:rPr>
                                        <w:color w:val="000000" w:themeColor="text1"/>
                                      </w:rPr>
                                      <w:t>64 clusters</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wps:wsp>
                              <wps:cNvPr id="6" name="Rounded Rectangle 6"/>
                              <wps:cNvSpPr/>
                              <wps:spPr>
                                <a:xfrm>
                                  <a:off x="1381125" y="676275"/>
                                  <a:ext cx="828675" cy="628650"/>
                                </a:xfrm>
                                <a:prstGeom prst="roundRect">
                                  <a:avLst/>
                                </a:prstGeom>
                                <a:solidFill>
                                  <a:srgbClr val="4F81BD"/>
                                </a:solidFill>
                                <a:ln w="25400" cap="flat" cmpd="sng" algn="ctr">
                                  <a:solidFill>
                                    <a:srgbClr val="4F81BD">
                                      <a:shade val="50000"/>
                                    </a:srgbClr>
                                  </a:solidFill>
                                  <a:prstDash val="solid"/>
                                </a:ln>
                                <a:effectLst/>
                              </wps:spPr>
                              <wps:txbx>
                                <w:txbxContent>
                                  <w:p w:rsidR="004A7F4E" w:rsidRDefault="004A7F4E" w:rsidP="00837272">
                                    <w:pPr>
                                      <w:jc w:val="center"/>
                                    </w:pPr>
                                    <w:r>
                                      <w:t>Non CMC areas</w:t>
                                    </w:r>
                                  </w:p>
                                  <w:p w:rsidR="004A7F4E" w:rsidRDefault="004A7F4E" w:rsidP="00837272">
                                    <w:pPr>
                                      <w:jc w:val="center"/>
                                    </w:pPr>
                                    <w:r>
                                      <w:t>64 clusters</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wps:wsp>
                              <wps:cNvPr id="7" name="Rounded Rectangle 7"/>
                              <wps:cNvSpPr/>
                              <wps:spPr>
                                <a:xfrm>
                                  <a:off x="3076575" y="647700"/>
                                  <a:ext cx="828675" cy="647700"/>
                                </a:xfrm>
                                <a:prstGeom prst="roundRect">
                                  <a:avLst/>
                                </a:prstGeom>
                                <a:solidFill>
                                  <a:srgbClr val="4F81BD"/>
                                </a:solidFill>
                                <a:ln w="25400" cap="flat" cmpd="sng" algn="ctr">
                                  <a:solidFill>
                                    <a:srgbClr val="4F81BD">
                                      <a:shade val="50000"/>
                                    </a:srgbClr>
                                  </a:solidFill>
                                  <a:prstDash val="solid"/>
                                </a:ln>
                                <a:effectLst/>
                              </wps:spPr>
                              <wps:txbx>
                                <w:txbxContent>
                                  <w:p w:rsidR="004A7F4E" w:rsidRDefault="004A7F4E" w:rsidP="00837272">
                                    <w:pPr>
                                      <w:jc w:val="center"/>
                                    </w:pPr>
                                    <w:r>
                                      <w:t>CMC areas</w:t>
                                    </w:r>
                                  </w:p>
                                  <w:p w:rsidR="004A7F4E" w:rsidRDefault="004A7F4E" w:rsidP="00837272">
                                    <w:pPr>
                                      <w:jc w:val="center"/>
                                    </w:pPr>
                                    <w:r>
                                      <w:t>64 clusters</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wps:wsp>
                              <wps:cNvPr id="8" name="Rounded Rectangle 8"/>
                              <wps:cNvSpPr/>
                              <wps:spPr>
                                <a:xfrm>
                                  <a:off x="4105275" y="647700"/>
                                  <a:ext cx="828675" cy="647700"/>
                                </a:xfrm>
                                <a:prstGeom prst="roundRect">
                                  <a:avLst/>
                                </a:prstGeom>
                                <a:solidFill>
                                  <a:srgbClr val="4F81BD"/>
                                </a:solidFill>
                                <a:ln w="25400" cap="flat" cmpd="sng" algn="ctr">
                                  <a:solidFill>
                                    <a:srgbClr val="4F81BD">
                                      <a:shade val="50000"/>
                                    </a:srgbClr>
                                  </a:solidFill>
                                  <a:prstDash val="solid"/>
                                </a:ln>
                                <a:effectLst/>
                              </wps:spPr>
                              <wps:txbx>
                                <w:txbxContent>
                                  <w:p w:rsidR="004A7F4E" w:rsidRDefault="004A7F4E" w:rsidP="00837272">
                                    <w:pPr>
                                      <w:jc w:val="center"/>
                                    </w:pPr>
                                    <w:r>
                                      <w:t>Non CMC areas</w:t>
                                    </w:r>
                                  </w:p>
                                  <w:p w:rsidR="004A7F4E" w:rsidRDefault="004A7F4E" w:rsidP="00837272">
                                    <w:pPr>
                                      <w:jc w:val="center"/>
                                    </w:pPr>
                                    <w:r>
                                      <w:t>64 clusters</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wps:wsp>
                              <wps:cNvPr id="9" name="Rounded Rectangle 9"/>
                              <wps:cNvSpPr/>
                              <wps:spPr>
                                <a:xfrm>
                                  <a:off x="0" y="1485900"/>
                                  <a:ext cx="1181100" cy="609600"/>
                                </a:xfrm>
                                <a:prstGeom prst="roundRect">
                                  <a:avLst/>
                                </a:prstGeom>
                              </wps:spPr>
                              <wps:style>
                                <a:lnRef idx="2">
                                  <a:schemeClr val="accent1">
                                    <a:shade val="50000"/>
                                  </a:schemeClr>
                                </a:lnRef>
                                <a:fillRef idx="1">
                                  <a:schemeClr val="accent1"/>
                                </a:fillRef>
                                <a:effectRef idx="0">
                                  <a:schemeClr val="accent1"/>
                                </a:effectRef>
                                <a:fontRef idx="minor">
                                  <a:schemeClr val="lt1"/>
                                </a:fontRef>
                              </wps:style>
                              <wps:txbx>
                                <w:txbxContent>
                                  <w:p w:rsidR="004A7F4E" w:rsidRDefault="004A7F4E" w:rsidP="00496EE0">
                                    <w:pPr>
                                      <w:jc w:val="center"/>
                                      <w:rPr>
                                        <w:color w:val="000000" w:themeColor="text1"/>
                                        <w:sz w:val="22"/>
                                      </w:rPr>
                                    </w:pPr>
                                    <w:r>
                                      <w:rPr>
                                        <w:color w:val="000000" w:themeColor="text1"/>
                                        <w:sz w:val="22"/>
                                      </w:rPr>
                                      <w:t>942*2=1884</w:t>
                                    </w:r>
                                  </w:p>
                                  <w:p w:rsidR="004A7F4E" w:rsidRPr="00496EE0" w:rsidRDefault="004A7F4E" w:rsidP="00496EE0">
                                    <w:pPr>
                                      <w:jc w:val="center"/>
                                      <w:rPr>
                                        <w:color w:val="000000" w:themeColor="text1"/>
                                        <w:sz w:val="22"/>
                                      </w:rPr>
                                    </w:pPr>
                                    <w:r w:rsidRPr="00496EE0">
                                      <w:rPr>
                                        <w:color w:val="000000" w:themeColor="text1"/>
                                        <w:sz w:val="22"/>
                                      </w:rPr>
                                      <w:t xml:space="preserve">Households </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wps:wsp>
                              <wps:cNvPr id="10" name="Rounded Rectangle 10"/>
                              <wps:cNvSpPr/>
                              <wps:spPr>
                                <a:xfrm>
                                  <a:off x="1276350" y="1476375"/>
                                  <a:ext cx="1209675" cy="609600"/>
                                </a:xfrm>
                                <a:prstGeom prst="roundRect">
                                  <a:avLst/>
                                </a:prstGeom>
                                <a:solidFill>
                                  <a:srgbClr val="4F81BD"/>
                                </a:solidFill>
                                <a:ln w="25400" cap="flat" cmpd="sng" algn="ctr">
                                  <a:solidFill>
                                    <a:srgbClr val="4F81BD">
                                      <a:shade val="50000"/>
                                    </a:srgbClr>
                                  </a:solidFill>
                                  <a:prstDash val="solid"/>
                                </a:ln>
                                <a:effectLst/>
                              </wps:spPr>
                              <wps:txbx>
                                <w:txbxContent>
                                  <w:p w:rsidR="004A7F4E" w:rsidRDefault="004A7F4E" w:rsidP="00437B3C">
                                    <w:pPr>
                                      <w:jc w:val="center"/>
                                      <w:rPr>
                                        <w:color w:val="000000" w:themeColor="text1"/>
                                        <w:sz w:val="22"/>
                                      </w:rPr>
                                    </w:pPr>
                                    <w:r>
                                      <w:rPr>
                                        <w:color w:val="000000" w:themeColor="text1"/>
                                        <w:sz w:val="22"/>
                                      </w:rPr>
                                      <w:t>942*2=1884</w:t>
                                    </w:r>
                                  </w:p>
                                  <w:p w:rsidR="004A7F4E" w:rsidRPr="00496EE0" w:rsidRDefault="004A7F4E" w:rsidP="00437B3C">
                                    <w:pPr>
                                      <w:jc w:val="center"/>
                                      <w:rPr>
                                        <w:color w:val="000000" w:themeColor="text1"/>
                                        <w:sz w:val="22"/>
                                      </w:rPr>
                                    </w:pPr>
                                    <w:r w:rsidRPr="00496EE0">
                                      <w:rPr>
                                        <w:color w:val="000000" w:themeColor="text1"/>
                                        <w:sz w:val="22"/>
                                      </w:rPr>
                                      <w:t xml:space="preserve">Households </w:t>
                                    </w:r>
                                  </w:p>
                                  <w:p w:rsidR="004A7F4E" w:rsidRPr="00496EE0" w:rsidRDefault="004A7F4E" w:rsidP="00496EE0">
                                    <w:pPr>
                                      <w:jc w:val="center"/>
                                      <w:rPr>
                                        <w:sz w:val="22"/>
                                      </w:rPr>
                                    </w:pP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wps:wsp>
                              <wps:cNvPr id="13" name="Straight Arrow Connector 13"/>
                              <wps:cNvCnPr/>
                              <wps:spPr>
                                <a:xfrm>
                                  <a:off x="1285875" y="447675"/>
                                  <a:ext cx="0" cy="447675"/>
                                </a:xfrm>
                                <a:prstGeom prst="straightConnector1">
                                  <a:avLst/>
                                </a:prstGeom>
                                <a:ln>
                                  <a:tailEnd type="triangle"/>
                                </a:ln>
                              </wps:spPr>
                              <wps:style>
                                <a:lnRef idx="1">
                                  <a:schemeClr val="accent1"/>
                                </a:lnRef>
                                <a:fillRef idx="0">
                                  <a:schemeClr val="accent1"/>
                                </a:fillRef>
                                <a:effectRef idx="0">
                                  <a:schemeClr val="accent1"/>
                                </a:effectRef>
                                <a:fontRef idx="minor">
                                  <a:schemeClr val="tx1"/>
                                </a:fontRef>
                              </wps:style>
                              <wps:bodyPr/>
                            </wps:wsp>
                            <wps:wsp>
                              <wps:cNvPr id="15" name="Straight Arrow Connector 15"/>
                              <wps:cNvCnPr/>
                              <wps:spPr>
                                <a:xfrm>
                                  <a:off x="647700" y="1343025"/>
                                  <a:ext cx="9525" cy="152400"/>
                                </a:xfrm>
                                <a:prstGeom prst="straightConnector1">
                                  <a:avLst/>
                                </a:prstGeom>
                                <a:ln>
                                  <a:tailEnd type="triangle"/>
                                </a:ln>
                              </wps:spPr>
                              <wps:style>
                                <a:lnRef idx="1">
                                  <a:schemeClr val="accent1"/>
                                </a:lnRef>
                                <a:fillRef idx="0">
                                  <a:schemeClr val="accent1"/>
                                </a:fillRef>
                                <a:effectRef idx="0">
                                  <a:schemeClr val="accent1"/>
                                </a:effectRef>
                                <a:fontRef idx="minor">
                                  <a:schemeClr val="tx1"/>
                                </a:fontRef>
                              </wps:style>
                              <wps:bodyPr/>
                            </wps:wsp>
                            <wps:wsp>
                              <wps:cNvPr id="16" name="Straight Arrow Connector 16"/>
                              <wps:cNvCnPr/>
                              <wps:spPr>
                                <a:xfrm>
                                  <a:off x="1809750" y="1314450"/>
                                  <a:ext cx="9525" cy="190500"/>
                                </a:xfrm>
                                <a:prstGeom prst="straightConnector1">
                                  <a:avLst/>
                                </a:prstGeom>
                                <a:ln>
                                  <a:tailEnd type="triangle"/>
                                </a:ln>
                              </wps:spPr>
                              <wps:style>
                                <a:lnRef idx="1">
                                  <a:schemeClr val="accent1"/>
                                </a:lnRef>
                                <a:fillRef idx="0">
                                  <a:schemeClr val="accent1"/>
                                </a:fillRef>
                                <a:effectRef idx="0">
                                  <a:schemeClr val="accent1"/>
                                </a:effectRef>
                                <a:fontRef idx="minor">
                                  <a:schemeClr val="tx1"/>
                                </a:fontRef>
                              </wps:style>
                              <wps:bodyPr/>
                            </wps:wsp>
                            <wps:wsp>
                              <wps:cNvPr id="17" name="Straight Arrow Connector 17"/>
                              <wps:cNvCnPr/>
                              <wps:spPr>
                                <a:xfrm>
                                  <a:off x="3486150" y="1323975"/>
                                  <a:ext cx="19050" cy="209550"/>
                                </a:xfrm>
                                <a:prstGeom prst="straightConnector1">
                                  <a:avLst/>
                                </a:prstGeom>
                                <a:ln>
                                  <a:tailEnd type="triangle"/>
                                </a:ln>
                              </wps:spPr>
                              <wps:style>
                                <a:lnRef idx="1">
                                  <a:schemeClr val="accent1"/>
                                </a:lnRef>
                                <a:fillRef idx="0">
                                  <a:schemeClr val="accent1"/>
                                </a:fillRef>
                                <a:effectRef idx="0">
                                  <a:schemeClr val="accent1"/>
                                </a:effectRef>
                                <a:fontRef idx="minor">
                                  <a:schemeClr val="tx1"/>
                                </a:fontRef>
                              </wps:style>
                              <wps:bodyPr/>
                            </wps:wsp>
                            <wps:wsp>
                              <wps:cNvPr id="11" name="Rounded Rectangle 11"/>
                              <wps:cNvSpPr/>
                              <wps:spPr>
                                <a:xfrm>
                                  <a:off x="2762250" y="1504950"/>
                                  <a:ext cx="1209675" cy="609600"/>
                                </a:xfrm>
                                <a:prstGeom prst="roundRect">
                                  <a:avLst/>
                                </a:prstGeom>
                                <a:solidFill>
                                  <a:srgbClr val="4F81BD"/>
                                </a:solidFill>
                                <a:ln w="25400" cap="flat" cmpd="sng" algn="ctr">
                                  <a:solidFill>
                                    <a:srgbClr val="4F81BD">
                                      <a:shade val="50000"/>
                                    </a:srgbClr>
                                  </a:solidFill>
                                  <a:prstDash val="solid"/>
                                </a:ln>
                                <a:effectLst/>
                              </wps:spPr>
                              <wps:txbx>
                                <w:txbxContent>
                                  <w:p w:rsidR="004A7F4E" w:rsidRDefault="004A7F4E" w:rsidP="00437B3C">
                                    <w:pPr>
                                      <w:jc w:val="center"/>
                                      <w:rPr>
                                        <w:color w:val="000000" w:themeColor="text1"/>
                                        <w:sz w:val="22"/>
                                      </w:rPr>
                                    </w:pPr>
                                    <w:r>
                                      <w:rPr>
                                        <w:color w:val="000000" w:themeColor="text1"/>
                                        <w:sz w:val="22"/>
                                      </w:rPr>
                                      <w:t>942*2=1884</w:t>
                                    </w:r>
                                  </w:p>
                                  <w:p w:rsidR="004A7F4E" w:rsidRPr="00496EE0" w:rsidRDefault="004A7F4E" w:rsidP="00437B3C">
                                    <w:pPr>
                                      <w:jc w:val="center"/>
                                      <w:rPr>
                                        <w:color w:val="000000" w:themeColor="text1"/>
                                        <w:sz w:val="22"/>
                                      </w:rPr>
                                    </w:pPr>
                                    <w:r w:rsidRPr="00496EE0">
                                      <w:rPr>
                                        <w:color w:val="000000" w:themeColor="text1"/>
                                        <w:sz w:val="22"/>
                                      </w:rPr>
                                      <w:t xml:space="preserve">Households </w:t>
                                    </w:r>
                                  </w:p>
                                  <w:p w:rsidR="004A7F4E" w:rsidRPr="00496EE0" w:rsidRDefault="004A7F4E" w:rsidP="00496EE0">
                                    <w:pPr>
                                      <w:jc w:val="center"/>
                                      <w:rPr>
                                        <w:sz w:val="22"/>
                                      </w:rPr>
                                    </w:pP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wps:wsp>
                              <wps:cNvPr id="18" name="Straight Arrow Connector 18"/>
                              <wps:cNvCnPr/>
                              <wps:spPr>
                                <a:xfrm>
                                  <a:off x="4533900" y="1304925"/>
                                  <a:ext cx="9525" cy="190500"/>
                                </a:xfrm>
                                <a:prstGeom prst="straightConnector1">
                                  <a:avLst/>
                                </a:prstGeom>
                                <a:ln>
                                  <a:tailEnd type="triangle"/>
                                </a:ln>
                              </wps:spPr>
                              <wps:style>
                                <a:lnRef idx="1">
                                  <a:schemeClr val="accent1"/>
                                </a:lnRef>
                                <a:fillRef idx="0">
                                  <a:schemeClr val="accent1"/>
                                </a:fillRef>
                                <a:effectRef idx="0">
                                  <a:schemeClr val="accent1"/>
                                </a:effectRef>
                                <a:fontRef idx="minor">
                                  <a:schemeClr val="tx1"/>
                                </a:fontRef>
                              </wps:style>
                              <wps:bodyPr/>
                            </wps:wsp>
                            <wps:wsp>
                              <wps:cNvPr id="19" name="Straight Arrow Connector 19"/>
                              <wps:cNvCnPr/>
                              <wps:spPr>
                                <a:xfrm>
                                  <a:off x="3981450" y="447675"/>
                                  <a:ext cx="28575" cy="485775"/>
                                </a:xfrm>
                                <a:prstGeom prst="straightConnector1">
                                  <a:avLst/>
                                </a:prstGeom>
                                <a:ln>
                                  <a:tailEnd type="triangle"/>
                                </a:ln>
                              </wps:spPr>
                              <wps:style>
                                <a:lnRef idx="1">
                                  <a:schemeClr val="accent1"/>
                                </a:lnRef>
                                <a:fillRef idx="0">
                                  <a:schemeClr val="accent1"/>
                                </a:fillRef>
                                <a:effectRef idx="0">
                                  <a:schemeClr val="accent1"/>
                                </a:effectRef>
                                <a:fontRef idx="minor">
                                  <a:schemeClr val="tx1"/>
                                </a:fontRef>
                              </wps:style>
                              <wps:bodyPr/>
                            </wps:wsp>
                            <wps:wsp>
                              <wps:cNvPr id="12" name="Rounded Rectangle 12"/>
                              <wps:cNvSpPr/>
                              <wps:spPr>
                                <a:xfrm>
                                  <a:off x="4038600" y="1524000"/>
                                  <a:ext cx="1171575" cy="609600"/>
                                </a:xfrm>
                                <a:prstGeom prst="roundRect">
                                  <a:avLst/>
                                </a:prstGeom>
                                <a:solidFill>
                                  <a:srgbClr val="4F81BD"/>
                                </a:solidFill>
                                <a:ln w="25400" cap="flat" cmpd="sng" algn="ctr">
                                  <a:solidFill>
                                    <a:srgbClr val="4F81BD">
                                      <a:shade val="50000"/>
                                    </a:srgbClr>
                                  </a:solidFill>
                                  <a:prstDash val="solid"/>
                                </a:ln>
                                <a:effectLst/>
                              </wps:spPr>
                              <wps:txbx>
                                <w:txbxContent>
                                  <w:p w:rsidR="004A7F4E" w:rsidRDefault="004A7F4E" w:rsidP="00437B3C">
                                    <w:pPr>
                                      <w:jc w:val="center"/>
                                      <w:rPr>
                                        <w:color w:val="000000" w:themeColor="text1"/>
                                        <w:sz w:val="22"/>
                                      </w:rPr>
                                    </w:pPr>
                                    <w:r>
                                      <w:rPr>
                                        <w:color w:val="000000" w:themeColor="text1"/>
                                        <w:sz w:val="22"/>
                                      </w:rPr>
                                      <w:t>942*2=1884</w:t>
                                    </w:r>
                                  </w:p>
                                  <w:p w:rsidR="004A7F4E" w:rsidRPr="00496EE0" w:rsidRDefault="004A7F4E" w:rsidP="00437B3C">
                                    <w:pPr>
                                      <w:jc w:val="center"/>
                                      <w:rPr>
                                        <w:color w:val="000000" w:themeColor="text1"/>
                                        <w:sz w:val="22"/>
                                      </w:rPr>
                                    </w:pPr>
                                    <w:r w:rsidRPr="00496EE0">
                                      <w:rPr>
                                        <w:color w:val="000000" w:themeColor="text1"/>
                                        <w:sz w:val="22"/>
                                      </w:rPr>
                                      <w:t xml:space="preserve">Households </w:t>
                                    </w:r>
                                  </w:p>
                                  <w:p w:rsidR="004A7F4E" w:rsidRPr="00496EE0" w:rsidRDefault="004A7F4E" w:rsidP="00496EE0">
                                    <w:pPr>
                                      <w:jc w:val="center"/>
                                      <w:rPr>
                                        <w:sz w:val="22"/>
                                      </w:rPr>
                                    </w:pP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wps:wsp>
                              <wps:cNvPr id="14" name="Straight Connector 14"/>
                              <wps:cNvCnPr/>
                              <wps:spPr>
                                <a:xfrm>
                                  <a:off x="1181100" y="885825"/>
                                  <a:ext cx="180975" cy="9525"/>
                                </a:xfrm>
                                <a:prstGeom prst="line">
                                  <a:avLst/>
                                </a:prstGeom>
                              </wps:spPr>
                              <wps:style>
                                <a:lnRef idx="1">
                                  <a:schemeClr val="accent1"/>
                                </a:lnRef>
                                <a:fillRef idx="0">
                                  <a:schemeClr val="accent1"/>
                                </a:fillRef>
                                <a:effectRef idx="0">
                                  <a:schemeClr val="accent1"/>
                                </a:effectRef>
                                <a:fontRef idx="minor">
                                  <a:schemeClr val="tx1"/>
                                </a:fontRef>
                              </wps:style>
                              <wps:bodyPr/>
                            </wps:wsp>
                            <wps:wsp>
                              <wps:cNvPr id="20" name="Straight Connector 20"/>
                              <wps:cNvCnPr/>
                              <wps:spPr>
                                <a:xfrm>
                                  <a:off x="3895725" y="933450"/>
                                  <a:ext cx="180975" cy="9525"/>
                                </a:xfrm>
                                <a:prstGeom prst="line">
                                  <a:avLst/>
                                </a:prstGeom>
                                <a:noFill/>
                                <a:ln w="9525" cap="flat" cmpd="sng" algn="ctr">
                                  <a:solidFill>
                                    <a:srgbClr val="4F81BD">
                                      <a:shade val="95000"/>
                                      <a:satMod val="105000"/>
                                    </a:srgbClr>
                                  </a:solidFill>
                                  <a:prstDash val="solid"/>
                                </a:ln>
                                <a:effectLst/>
                              </wps:spPr>
                              <wps:bodyPr/>
                            </wps:wsp>
                          </wpg:wgp>
                        </a:graphicData>
                      </a:graphic>
                    </wp:anchor>
                  </w:drawing>
                </mc:Choice>
                <mc:Fallback>
                  <w:pict>
                    <v:group w14:anchorId="0194C22B" id="Group 21" o:spid="_x0000_s1028" style="position:absolute;left:0;text-align:left;margin-left:48pt;margin-top:12.15pt;width:410.25pt;height:168pt;z-index:251652096" coordsize="52101,21336"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">
                      <v:roundrect id="Rounded Rectangle 1" o:spid="_x0000_s1029" style="position:absolute;left:31337;width:17335;height:4381;visibility:visible;mso-wrap-style:square;v-text-anchor:middle" arcsize="10923f"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" fillcolor="#4f81bd" strokecolor="#385d8a" strokeweight="2pt">
                        <v:textbox>
                          <w:txbxContent>
                            <w:p w:rsidR="004A7F4E" w:rsidRDefault="004A7F4E" w:rsidP="00837272">
                              <w:pPr>
                                <w:jc w:val="center"/>
                              </w:pPr>
                              <w:r>
                                <w:t>Bihar</w:t>
                              </w:r>
                            </w:p>
                            <w:p w:rsidR="004A7F4E" w:rsidRDefault="004A7F4E" w:rsidP="00837272">
                              <w:pPr>
                                <w:jc w:val="center"/>
                              </w:pPr>
                              <w:r>
                                <w:t>5 districts</w:t>
                              </w:r>
                            </w:p>
                          </w:txbxContent>
                        </v:textbox>
                      </v:roundrect>
                      <v:roundrect id="Rounded Rectangle 2" o:spid="_x0000_s1030" style="position:absolute;left:3905;width:17335;height:4381;visibility:visible;mso-wrap-style:square;v-text-anchor:middle" arcsize="10923f"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" fillcolor="#4f81bd" strokecolor="#385d8a" strokeweight="2pt">
                        <v:textbox>
                          <w:txbxContent>
                            <w:p w:rsidR="004A7F4E" w:rsidRDefault="004A7F4E" w:rsidP="00837272">
                              <w:pPr>
                                <w:jc w:val="center"/>
                              </w:pPr>
                              <w:r>
                                <w:t>Uttar Pradesh</w:t>
                              </w:r>
                            </w:p>
                            <w:p w:rsidR="004A7F4E" w:rsidRDefault="004A7F4E" w:rsidP="00837272">
                              <w:pPr>
                                <w:jc w:val="center"/>
                              </w:pPr>
                              <w:r>
                                <w:t>5 districts</w:t>
                              </w:r>
                            </w:p>
                          </w:txbxContent>
                        </v:textbox>
                      </v:roundrect>
                      <v:roundrect id="Rounded Rectangle 3" o:spid="_x0000_s1031" style="position:absolute;left:3333;top:6572;width:8287;height:6667;visibility:visible;mso-wrap-style:square;v-text-anchor:middle" arcsize="10923f"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" fillcolor="#4f81bd [3204]" strokecolor="#243f60 [1604]" strokeweight="2pt">
                        <v:textbox>
                          <w:txbxContent>
                            <w:p w:rsidR="004A7F4E" w:rsidRDefault="004A7F4E" w:rsidP="00837272">
                              <w:pPr>
                                <w:jc w:val="center"/>
                                <w:rPr>
                                  <w:color w:val="000000" w:themeColor="text1"/>
                                </w:rPr>
                              </w:pPr>
                              <w:r w:rsidRPr="00837272">
                                <w:rPr>
                                  <w:color w:val="000000" w:themeColor="text1"/>
                                </w:rPr>
                                <w:t>CMC areas</w:t>
                              </w:r>
                            </w:p>
                            <w:p w:rsidR="004A7F4E" w:rsidRPr="00837272" w:rsidRDefault="004A7F4E" w:rsidP="00837272">
                              <w:pPr>
                                <w:jc w:val="center"/>
                                <w:rPr>
                                  <w:color w:val="000000" w:themeColor="text1"/>
                                </w:rPr>
                              </w:pPr>
                              <w:r>
                                <w:rPr>
                                  <w:color w:val="000000" w:themeColor="text1"/>
                                </w:rPr>
                                <w:t>64 clusters</w:t>
                              </w:r>
                            </w:p>
                          </w:txbxContent>
                        </v:textbox>
                      </v:roundrect>
                      <v:roundrect id="Rounded Rectangle 6" o:spid="_x0000_s1032" style="position:absolute;left:13811;top:6762;width:8287;height:6287;visibility:visible;mso-wrap-style:square;v-text-anchor:middle" arcsize="10923f"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" fillcolor="#4f81bd" strokecolor="#385d8a" strokeweight="2pt">
                        <v:textbox>
                          <w:txbxContent>
                            <w:p w:rsidR="004A7F4E" w:rsidRDefault="004A7F4E" w:rsidP="00837272">
                              <w:pPr>
                                <w:jc w:val="center"/>
                              </w:pPr>
                              <w:r>
                                <w:t>Non CMC areas</w:t>
                              </w:r>
                            </w:p>
                            <w:p w:rsidR="004A7F4E" w:rsidRDefault="004A7F4E" w:rsidP="00837272">
                              <w:pPr>
                                <w:jc w:val="center"/>
                              </w:pPr>
                              <w:r>
                                <w:t>64 clusters</w:t>
                              </w:r>
                            </w:p>
                          </w:txbxContent>
                        </v:textbox>
                      </v:roundrect>
                      <v:roundrect id="Rounded Rectangle 7" o:spid="_x0000_s1033" style="position:absolute;left:30765;top:6477;width:8287;height:6477;visibility:visible;mso-wrap-style:square;v-text-anchor:middle" arcsize="10923f"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" fillcolor="#4f81bd" strokecolor="#385d8a" strokeweight="2pt">
                        <v:textbox>
                          <w:txbxContent>
                            <w:p w:rsidR="004A7F4E" w:rsidRDefault="004A7F4E" w:rsidP="00837272">
                              <w:pPr>
                                <w:jc w:val="center"/>
                              </w:pPr>
                              <w:r>
                                <w:t>CMC areas</w:t>
                              </w:r>
                            </w:p>
                            <w:p w:rsidR="004A7F4E" w:rsidRDefault="004A7F4E" w:rsidP="00837272">
                              <w:pPr>
                                <w:jc w:val="center"/>
                              </w:pPr>
                              <w:r>
                                <w:t>64 clusters</w:t>
                              </w:r>
                            </w:p>
                          </w:txbxContent>
                        </v:textbox>
                      </v:roundrect>
                      <v:roundrect id="Rounded Rectangle 8" o:spid="_x0000_s1034" style="position:absolute;left:41052;top:6477;width:8287;height:6477;visibility:visible;mso-wrap-style:square;v-text-anchor:middle" arcsize="10923f"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" fillcolor="#4f81bd" strokecolor="#385d8a" strokeweight="2pt">
                        <v:textbox>
                          <w:txbxContent>
                            <w:p w:rsidR="004A7F4E" w:rsidRDefault="004A7F4E" w:rsidP="00837272">
                              <w:pPr>
                                <w:jc w:val="center"/>
                              </w:pPr>
                              <w:r>
                                <w:t>Non CMC areas</w:t>
                              </w:r>
                            </w:p>
                            <w:p w:rsidR="004A7F4E" w:rsidRDefault="004A7F4E" w:rsidP="00837272">
                              <w:pPr>
                                <w:jc w:val="center"/>
                              </w:pPr>
                              <w:r>
                                <w:t>64 clusters</w:t>
                              </w:r>
                            </w:p>
                          </w:txbxContent>
                        </v:textbox>
                      </v:roundrect>
                      <v:roundrect id="Rounded Rectangle 9" o:spid="_x0000_s1035" style="position:absolute;top:14859;width:11811;height:6096;visibility:visible;mso-wrap-style:square;v-text-anchor:middle" arcsize="10923f"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" fillcolor="#4f81bd [3204]" strokecolor="#243f60 [1604]" strokeweight="2pt">
                        <v:textbox>
                          <w:txbxContent>
                            <w:p w:rsidR="004A7F4E" w:rsidRDefault="004A7F4E" w:rsidP="00496EE0">
                              <w:pPr>
                                <w:jc w:val="center"/>
                                <w:rPr>
                                  <w:color w:val="000000" w:themeColor="text1"/>
                                  <w:sz w:val="22"/>
                                </w:rPr>
                              </w:pPr>
                              <w:r>
                                <w:rPr>
                                  <w:color w:val="000000" w:themeColor="text1"/>
                                  <w:sz w:val="22"/>
                                </w:rPr>
                                <w:t>942*2=1884</w:t>
                              </w:r>
                            </w:p>
                            <w:p w:rsidR="004A7F4E" w:rsidRPr="00496EE0" w:rsidRDefault="004A7F4E" w:rsidP="00496EE0">
                              <w:pPr>
                                <w:jc w:val="center"/>
                                <w:rPr>
                                  <w:color w:val="000000" w:themeColor="text1"/>
                                  <w:sz w:val="22"/>
                                </w:rPr>
                              </w:pPr>
                              <w:r w:rsidRPr="00496EE0">
                                <w:rPr>
                                  <w:color w:val="000000" w:themeColor="text1"/>
                                  <w:sz w:val="22"/>
                                </w:rPr>
                                <w:t xml:space="preserve">Households </w:t>
                              </w:r>
                            </w:p>
                          </w:txbxContent>
                        </v:textbox>
                      </v:roundrect>
                      <v:roundrect id="Rounded Rectangle 10" o:spid="_x0000_s1036" style="position:absolute;left:12763;top:14763;width:12097;height:6096;visibility:visible;mso-wrap-style:square;v-text-anchor:middle" arcsize="10923f"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" fillcolor="#4f81bd" strokecolor="#385d8a" strokeweight="2pt">
                        <v:textbox>
                          <w:txbxContent>
                            <w:p w:rsidR="004A7F4E" w:rsidRDefault="004A7F4E" w:rsidP="00437B3C">
                              <w:pPr>
                                <w:jc w:val="center"/>
                                <w:rPr>
                                  <w:color w:val="000000" w:themeColor="text1"/>
                                  <w:sz w:val="22"/>
                                </w:rPr>
                              </w:pPr>
                              <w:r>
                                <w:rPr>
                                  <w:color w:val="000000" w:themeColor="text1"/>
                                  <w:sz w:val="22"/>
                                </w:rPr>
                                <w:t>942*2=1884</w:t>
                              </w:r>
                            </w:p>
                            <w:p w:rsidR="004A7F4E" w:rsidRPr="00496EE0" w:rsidRDefault="004A7F4E" w:rsidP="00437B3C">
                              <w:pPr>
                                <w:jc w:val="center"/>
                                <w:rPr>
                                  <w:color w:val="000000" w:themeColor="text1"/>
                                  <w:sz w:val="22"/>
                                </w:rPr>
                              </w:pPr>
                              <w:r w:rsidRPr="00496EE0">
                                <w:rPr>
                                  <w:color w:val="000000" w:themeColor="text1"/>
                                  <w:sz w:val="22"/>
                                </w:rPr>
                                <w:t xml:space="preserve">Households </w:t>
                              </w:r>
                            </w:p>
                            <w:p w:rsidR="004A7F4E" w:rsidRPr="00496EE0" w:rsidRDefault="004A7F4E" w:rsidP="00496EE0">
                              <w:pPr>
                                <w:jc w:val="center"/>
                                <w:rPr>
                                  <w:sz w:val="22"/>
                                </w:rPr>
                              </w:pPr>
                            </w:p>
                          </w:txbxContent>
                        </v:textbox>
                      </v:roundrect>
                      <v:shapetype id="_x0000_t32" coordsize="21600,21600" o:spt="32" o:oned="t" path="m,l21600,21600e" filled="f">
                        <v:path arrowok="t" fillok="f" o:connecttype="none"/>
                        <o:lock v:ext="edit" shapetype="t"/>
                      </v:shapetype>
                      <v:shape id="Straight Arrow Connector 13" o:spid="_x0000_s1037" type="#_x0000_t32" style="position:absolute;left:12858;top:4476;width:0;height:4477;visibility:visible;mso-wrap-style:squar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" strokecolor="#4579b8 [3044]">
                        <v:stroke endarrow="block"/>
                      </v:shape>
                      <v:shape id="Straight Arrow Connector 15" o:spid="_x0000_s1038" type="#_x0000_t32" style="position:absolute;left:6477;top:13430;width:95;height:1524;visibility:visible;mso-wrap-style:squar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" strokecolor="#4579b8 [3044]">
                        <v:stroke endarrow="block"/>
                      </v:shape>
                      <v:shape id="Straight Arrow Connector 16" o:spid="_x0000_s1039" type="#_x0000_t32" style="position:absolute;left:18097;top:13144;width:95;height:1905;visibility:visible;mso-wrap-style:squar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" strokecolor="#4579b8 [3044]">
                        <v:stroke endarrow="block"/>
                      </v:shape>
                      <v:shape id="Straight Arrow Connector 17" o:spid="_x0000_s1040" type="#_x0000_t32" style="position:absolute;left:34861;top:13239;width:191;height:2096;visibility:visible;mso-wrap-style:squar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" strokecolor="#4579b8 [3044]">
                        <v:stroke endarrow="block"/>
                      </v:shape>
                      <v:roundrect id="Rounded Rectangle 11" o:spid="_x0000_s1041" style="position:absolute;left:27622;top:15049;width:12097;height:6096;visibility:visible;mso-wrap-style:square;v-text-anchor:middle" arcsize="10923f"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" fillcolor="#4f81bd" strokecolor="#385d8a" strokeweight="2pt">
                        <v:textbox>
                          <w:txbxContent>
                            <w:p w:rsidR="004A7F4E" w:rsidRDefault="004A7F4E" w:rsidP="00437B3C">
                              <w:pPr>
                                <w:jc w:val="center"/>
                                <w:rPr>
                                  <w:color w:val="000000" w:themeColor="text1"/>
                                  <w:sz w:val="22"/>
                                </w:rPr>
                              </w:pPr>
                              <w:r>
                                <w:rPr>
                                  <w:color w:val="000000" w:themeColor="text1"/>
                                  <w:sz w:val="22"/>
                                </w:rPr>
                                <w:t>942*2=1884</w:t>
                              </w:r>
                            </w:p>
                            <w:p w:rsidR="004A7F4E" w:rsidRPr="00496EE0" w:rsidRDefault="004A7F4E" w:rsidP="00437B3C">
                              <w:pPr>
                                <w:jc w:val="center"/>
                                <w:rPr>
                                  <w:color w:val="000000" w:themeColor="text1"/>
                                  <w:sz w:val="22"/>
                                </w:rPr>
                              </w:pPr>
                              <w:r w:rsidRPr="00496EE0">
                                <w:rPr>
                                  <w:color w:val="000000" w:themeColor="text1"/>
                                  <w:sz w:val="22"/>
                                </w:rPr>
                                <w:t xml:space="preserve">Households </w:t>
                              </w:r>
                            </w:p>
                            <w:p w:rsidR="004A7F4E" w:rsidRPr="00496EE0" w:rsidRDefault="004A7F4E" w:rsidP="00496EE0">
                              <w:pPr>
                                <w:jc w:val="center"/>
                                <w:rPr>
                                  <w:sz w:val="22"/>
                                </w:rPr>
                              </w:pPr>
                            </w:p>
                          </w:txbxContent>
                        </v:textbox>
                      </v:roundrect>
                      <v:shape id="Straight Arrow Connector 18" o:spid="_x0000_s1042" type="#_x0000_t32" style="position:absolute;left:45339;top:13049;width:95;height:1905;visibility:visible;mso-wrap-style:squar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" strokecolor="#4579b8 [3044]">
                        <v:stroke endarrow="block"/>
                      </v:shape>
                      <v:shape id="Straight Arrow Connector 19" o:spid="_x0000_s1043" type="#_x0000_t32" style="position:absolute;left:39814;top:4476;width:286;height:4858;visibility:visible;mso-wrap-style:squar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" strokecolor="#4579b8 [3044]">
                        <v:stroke endarrow="block"/>
                      </v:shape>
                      <v:roundrect id="Rounded Rectangle 12" o:spid="_x0000_s1044" style="position:absolute;left:40386;top:15240;width:11715;height:6096;visibility:visible;mso-wrap-style:square;v-text-anchor:middle" arcsize="10923f"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" fillcolor="#4f81bd" strokecolor="#385d8a" strokeweight="2pt">
                        <v:textbox>
                          <w:txbxContent>
                            <w:p w:rsidR="004A7F4E" w:rsidRDefault="004A7F4E" w:rsidP="00437B3C">
                              <w:pPr>
                                <w:jc w:val="center"/>
                                <w:rPr>
                                  <w:color w:val="000000" w:themeColor="text1"/>
                                  <w:sz w:val="22"/>
                                </w:rPr>
                              </w:pPr>
                              <w:r>
                                <w:rPr>
                                  <w:color w:val="000000" w:themeColor="text1"/>
                                  <w:sz w:val="22"/>
                                </w:rPr>
                                <w:t>942*2=1884</w:t>
                              </w:r>
                            </w:p>
                            <w:p w:rsidR="004A7F4E" w:rsidRPr="00496EE0" w:rsidRDefault="004A7F4E" w:rsidP="00437B3C">
                              <w:pPr>
                                <w:jc w:val="center"/>
                                <w:rPr>
                                  <w:color w:val="000000" w:themeColor="text1"/>
                                  <w:sz w:val="22"/>
                                </w:rPr>
                              </w:pPr>
                              <w:r w:rsidRPr="00496EE0">
                                <w:rPr>
                                  <w:color w:val="000000" w:themeColor="text1"/>
                                  <w:sz w:val="22"/>
                                </w:rPr>
                                <w:t xml:space="preserve">Households </w:t>
                              </w:r>
                            </w:p>
                            <w:p w:rsidR="004A7F4E" w:rsidRPr="00496EE0" w:rsidRDefault="004A7F4E" w:rsidP="00496EE0">
                              <w:pPr>
                                <w:jc w:val="center"/>
                                <w:rPr>
                                  <w:sz w:val="22"/>
                                </w:rPr>
                              </w:pPr>
                            </w:p>
                          </w:txbxContent>
                        </v:textbox>
                      </v:roundrect>
                      <v:line id="Straight Connector 14" o:spid="_x0000_s1045" style="position:absolute;visibility:visible;mso-wrap-style:square" from="11811,8858" to="13620,8953"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" strokecolor="#4579b8 [3044]"/>
                      <v:line id="Straight Connector 20" o:spid="_x0000_s1046" style="position:absolute;visibility:visible;mso-wrap-style:square" from="38957,9334" to="40767,9429"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" strokecolor="#4a7ebb"/>
                    </v:group>
                  </w:pict>
                </mc:Fallback>
              </mc:AlternateContent>
            </w:r>
          </w:p>
          <w:p w:rsidR="00837272" w:rsidRDefault="00837272" w:rsidP="00AC0DC2">
            <w:pPr>
              <w:spacing w:line="276" w:lineRule="auto"/>
              <w:ind w:left="327"/>
              <w:jc w:val="both"/>
              <w:rPr>
                <w:rFonts w:ascii="Arial" w:hAnsi="Arial" w:cs="Arial"/>
                <w:sz w:val="22"/>
                <w:szCs w:val="22"/>
              </w:rPr>
            </w:pPr>
          </w:p>
          <w:p w:rsidR="00837272" w:rsidRDefault="00837272" w:rsidP="00AC0DC2">
            <w:pPr>
              <w:spacing w:line="276" w:lineRule="auto"/>
              <w:ind w:left="327"/>
              <w:jc w:val="both"/>
              <w:rPr>
                <w:rFonts w:ascii="Arial" w:hAnsi="Arial" w:cs="Arial"/>
                <w:sz w:val="22"/>
                <w:szCs w:val="22"/>
              </w:rPr>
            </w:pPr>
          </w:p>
          <w:p w:rsidR="00837272" w:rsidRDefault="00837272" w:rsidP="00AC0DC2">
            <w:pPr>
              <w:spacing w:line="276" w:lineRule="auto"/>
              <w:ind w:left="327"/>
              <w:jc w:val="both"/>
              <w:rPr>
                <w:rFonts w:ascii="Arial" w:hAnsi="Arial" w:cs="Arial"/>
                <w:sz w:val="22"/>
                <w:szCs w:val="22"/>
              </w:rPr>
            </w:pPr>
          </w:p>
          <w:p w:rsidR="00837272" w:rsidRDefault="00837272" w:rsidP="00AC0DC2">
            <w:pPr>
              <w:spacing w:line="276" w:lineRule="auto"/>
              <w:ind w:left="327"/>
              <w:jc w:val="both"/>
              <w:rPr>
                <w:rFonts w:ascii="Arial" w:hAnsi="Arial" w:cs="Arial"/>
                <w:sz w:val="22"/>
                <w:szCs w:val="22"/>
              </w:rPr>
            </w:pPr>
          </w:p>
          <w:p w:rsidR="00837272" w:rsidRDefault="00837272" w:rsidP="00AC0DC2">
            <w:pPr>
              <w:spacing w:line="276" w:lineRule="auto"/>
              <w:ind w:left="327"/>
              <w:jc w:val="both"/>
              <w:rPr>
                <w:rFonts w:ascii="Arial" w:hAnsi="Arial" w:cs="Arial"/>
                <w:sz w:val="22"/>
                <w:szCs w:val="22"/>
              </w:rPr>
            </w:pPr>
          </w:p>
          <w:p w:rsidR="00837272" w:rsidRDefault="00837272" w:rsidP="00AC0DC2">
            <w:pPr>
              <w:spacing w:line="276" w:lineRule="auto"/>
              <w:ind w:left="327"/>
              <w:jc w:val="both"/>
              <w:rPr>
                <w:rFonts w:ascii="Arial" w:hAnsi="Arial" w:cs="Arial"/>
                <w:sz w:val="22"/>
                <w:szCs w:val="22"/>
              </w:rPr>
            </w:pPr>
          </w:p>
          <w:p w:rsidR="00837272" w:rsidRDefault="00837272" w:rsidP="00AC0DC2">
            <w:pPr>
              <w:spacing w:line="276" w:lineRule="auto"/>
              <w:ind w:left="327"/>
              <w:jc w:val="both"/>
              <w:rPr>
                <w:rFonts w:ascii="Arial" w:hAnsi="Arial" w:cs="Arial"/>
                <w:sz w:val="22"/>
                <w:szCs w:val="22"/>
              </w:rPr>
            </w:pPr>
          </w:p>
          <w:p w:rsidR="00837272" w:rsidRDefault="00837272" w:rsidP="00AC0DC2">
            <w:pPr>
              <w:spacing w:line="276" w:lineRule="auto"/>
              <w:ind w:left="327"/>
              <w:jc w:val="both"/>
              <w:rPr>
                <w:rFonts w:ascii="Arial" w:hAnsi="Arial" w:cs="Arial"/>
                <w:sz w:val="22"/>
                <w:szCs w:val="22"/>
              </w:rPr>
            </w:pPr>
          </w:p>
          <w:p w:rsidR="00837272" w:rsidRDefault="00837272" w:rsidP="00AC0DC2">
            <w:pPr>
              <w:spacing w:line="276" w:lineRule="auto"/>
              <w:ind w:left="327"/>
              <w:jc w:val="both"/>
              <w:rPr>
                <w:rFonts w:ascii="Arial" w:hAnsi="Arial" w:cs="Arial"/>
                <w:sz w:val="22"/>
                <w:szCs w:val="22"/>
              </w:rPr>
            </w:pPr>
          </w:p>
          <w:p w:rsidR="00837272" w:rsidRDefault="00837272" w:rsidP="00AC0DC2">
            <w:pPr>
              <w:spacing w:line="276" w:lineRule="auto"/>
              <w:ind w:left="327"/>
              <w:jc w:val="both"/>
              <w:rPr>
                <w:rFonts w:ascii="Arial" w:hAnsi="Arial" w:cs="Arial"/>
                <w:sz w:val="22"/>
                <w:szCs w:val="22"/>
              </w:rPr>
            </w:pPr>
          </w:p>
          <w:p w:rsidR="00837272" w:rsidRDefault="00837272" w:rsidP="00AC0DC2">
            <w:pPr>
              <w:spacing w:line="276" w:lineRule="auto"/>
              <w:ind w:left="327"/>
              <w:jc w:val="both"/>
              <w:rPr>
                <w:rFonts w:ascii="Arial" w:hAnsi="Arial" w:cs="Arial"/>
                <w:sz w:val="22"/>
                <w:szCs w:val="22"/>
              </w:rPr>
            </w:pPr>
          </w:p>
          <w:p w:rsidR="00837272" w:rsidRDefault="00837272" w:rsidP="00AC0DC2">
            <w:pPr>
              <w:spacing w:line="276" w:lineRule="auto"/>
              <w:ind w:left="327"/>
              <w:jc w:val="both"/>
              <w:rPr>
                <w:rFonts w:ascii="Arial" w:hAnsi="Arial" w:cs="Arial"/>
                <w:sz w:val="22"/>
                <w:szCs w:val="22"/>
              </w:rPr>
            </w:pPr>
          </w:p>
          <w:p w:rsidR="00837272" w:rsidRDefault="00837272" w:rsidP="00AC0DC2">
            <w:pPr>
              <w:spacing w:line="276" w:lineRule="auto"/>
              <w:ind w:left="327"/>
              <w:jc w:val="both"/>
              <w:rPr>
                <w:rFonts w:ascii="Arial" w:hAnsi="Arial" w:cs="Arial"/>
                <w:sz w:val="22"/>
                <w:szCs w:val="22"/>
              </w:rPr>
            </w:pPr>
          </w:p>
          <w:p w:rsidR="00837272" w:rsidRDefault="00437B3C" w:rsidP="00AC0DC2">
            <w:pPr>
              <w:spacing w:line="276" w:lineRule="auto"/>
              <w:ind w:left="327"/>
              <w:jc w:val="both"/>
              <w:rPr>
                <w:rFonts w:ascii="Arial" w:hAnsi="Arial" w:cs="Arial"/>
                <w:sz w:val="22"/>
                <w:szCs w:val="22"/>
              </w:rPr>
            </w:pPr>
            <w:r>
              <w:rPr>
                <w:rFonts w:ascii="Arial" w:hAnsi="Arial" w:cs="Arial"/>
                <w:sz w:val="22"/>
                <w:szCs w:val="22"/>
              </w:rPr>
              <w:t xml:space="preserve">Total 30 </w:t>
            </w:r>
            <w:r w:rsidR="0052655D">
              <w:rPr>
                <w:rFonts w:ascii="Arial" w:hAnsi="Arial" w:cs="Arial"/>
                <w:sz w:val="22"/>
                <w:szCs w:val="22"/>
              </w:rPr>
              <w:t>households</w:t>
            </w:r>
            <w:r>
              <w:rPr>
                <w:rFonts w:ascii="Arial" w:hAnsi="Arial" w:cs="Arial"/>
                <w:sz w:val="22"/>
                <w:szCs w:val="22"/>
              </w:rPr>
              <w:t xml:space="preserve"> will be visited in each cluster to get 15 under five children</w:t>
            </w:r>
            <w:r w:rsidR="0052655D">
              <w:rPr>
                <w:rFonts w:ascii="Arial" w:hAnsi="Arial" w:cs="Arial"/>
                <w:sz w:val="22"/>
                <w:szCs w:val="22"/>
              </w:rPr>
              <w:t xml:space="preserve"> from each cluster. </w:t>
            </w:r>
            <w:r w:rsidRPr="00437B3C">
              <w:rPr>
                <w:rFonts w:ascii="Arial" w:hAnsi="Arial" w:cs="Arial"/>
                <w:sz w:val="22"/>
                <w:szCs w:val="22"/>
              </w:rPr>
              <w:t>If a household or woman has more than one child below 5 years, all the children will be selected in the sample as we have already accounted for the clustering effect it can cause while calculating sample size</w:t>
            </w:r>
            <w:r w:rsidR="00D47F08">
              <w:rPr>
                <w:rFonts w:ascii="Arial" w:hAnsi="Arial" w:cs="Arial"/>
                <w:sz w:val="22"/>
                <w:szCs w:val="22"/>
              </w:rPr>
              <w:t>.</w:t>
            </w:r>
          </w:p>
          <w:p w:rsidR="00D47F08" w:rsidRDefault="00D47F08" w:rsidP="00AC0DC2">
            <w:pPr>
              <w:spacing w:line="276" w:lineRule="auto"/>
              <w:ind w:left="327"/>
              <w:jc w:val="both"/>
              <w:rPr>
                <w:rFonts w:ascii="Arial" w:hAnsi="Arial" w:cs="Arial"/>
                <w:sz w:val="22"/>
                <w:szCs w:val="22"/>
              </w:rPr>
            </w:pPr>
            <w:r w:rsidRPr="00D47F08">
              <w:rPr>
                <w:rFonts w:ascii="Arial" w:hAnsi="Arial" w:cs="Arial"/>
                <w:sz w:val="22"/>
                <w:szCs w:val="22"/>
              </w:rPr>
              <w:t xml:space="preserve">Data on equity </w:t>
            </w:r>
            <w:proofErr w:type="spellStart"/>
            <w:r w:rsidRPr="00D47F08">
              <w:rPr>
                <w:rFonts w:ascii="Arial" w:hAnsi="Arial" w:cs="Arial"/>
                <w:sz w:val="22"/>
                <w:szCs w:val="22"/>
              </w:rPr>
              <w:t>stratifiers</w:t>
            </w:r>
            <w:proofErr w:type="spellEnd"/>
            <w:r w:rsidRPr="00D47F08">
              <w:rPr>
                <w:rFonts w:ascii="Arial" w:hAnsi="Arial" w:cs="Arial"/>
                <w:sz w:val="22"/>
                <w:szCs w:val="22"/>
              </w:rPr>
              <w:t xml:space="preserve"> will be collected and sub-group analysis will be conducted during the analysis stage</w:t>
            </w:r>
          </w:p>
          <w:p w:rsidR="00BF42D8" w:rsidRDefault="00BF42D8" w:rsidP="00AC0DC2">
            <w:pPr>
              <w:spacing w:line="276" w:lineRule="auto"/>
              <w:ind w:left="327"/>
              <w:jc w:val="both"/>
              <w:rPr>
                <w:rFonts w:ascii="Arial" w:hAnsi="Arial" w:cs="Arial"/>
                <w:sz w:val="22"/>
                <w:szCs w:val="22"/>
              </w:rPr>
            </w:pPr>
          </w:p>
          <w:p w:rsidR="00BF42D8" w:rsidRDefault="00BF42D8" w:rsidP="00AC0DC2">
            <w:pPr>
              <w:spacing w:line="276" w:lineRule="auto"/>
              <w:jc w:val="both"/>
              <w:rPr>
                <w:rFonts w:ascii="Arial" w:hAnsi="Arial" w:cs="Arial"/>
                <w:b/>
                <w:i/>
                <w:sz w:val="22"/>
                <w:szCs w:val="22"/>
              </w:rPr>
            </w:pPr>
            <w:r w:rsidRPr="00654A13">
              <w:rPr>
                <w:rFonts w:ascii="Arial" w:hAnsi="Arial" w:cs="Arial"/>
                <w:b/>
                <w:i/>
                <w:sz w:val="22"/>
                <w:szCs w:val="22"/>
              </w:rPr>
              <w:lastRenderedPageBreak/>
              <w:t xml:space="preserve">Matching </w:t>
            </w:r>
            <w:r w:rsidR="00654A13" w:rsidRPr="00654A13">
              <w:rPr>
                <w:rFonts w:ascii="Arial" w:hAnsi="Arial" w:cs="Arial"/>
                <w:b/>
                <w:i/>
                <w:sz w:val="22"/>
                <w:szCs w:val="22"/>
              </w:rPr>
              <w:t xml:space="preserve">strategy and </w:t>
            </w:r>
            <w:r w:rsidRPr="00654A13">
              <w:rPr>
                <w:rFonts w:ascii="Arial" w:hAnsi="Arial" w:cs="Arial"/>
                <w:b/>
                <w:i/>
                <w:sz w:val="22"/>
                <w:szCs w:val="22"/>
              </w:rPr>
              <w:t xml:space="preserve">Criteria </w:t>
            </w:r>
          </w:p>
          <w:p w:rsidR="00AC0DC2" w:rsidRPr="00654A13" w:rsidRDefault="00AC0DC2" w:rsidP="00AC0DC2">
            <w:pPr>
              <w:spacing w:line="276" w:lineRule="auto"/>
              <w:jc w:val="both"/>
              <w:rPr>
                <w:rFonts w:ascii="Arial" w:hAnsi="Arial" w:cs="Arial"/>
                <w:b/>
                <w:i/>
                <w:sz w:val="22"/>
                <w:szCs w:val="22"/>
              </w:rPr>
            </w:pPr>
          </w:p>
          <w:p w:rsidR="00BF42D8" w:rsidRPr="00BF42D8" w:rsidRDefault="00BF42D8" w:rsidP="00AC0DC2">
            <w:pPr>
              <w:spacing w:line="276" w:lineRule="auto"/>
              <w:jc w:val="both"/>
              <w:rPr>
                <w:rFonts w:ascii="Arial" w:hAnsi="Arial" w:cs="Arial"/>
                <w:sz w:val="22"/>
                <w:szCs w:val="22"/>
              </w:rPr>
            </w:pPr>
            <w:r w:rsidRPr="00BF42D8">
              <w:rPr>
                <w:rFonts w:ascii="Arial" w:hAnsi="Arial" w:cs="Arial"/>
                <w:sz w:val="22"/>
                <w:szCs w:val="22"/>
              </w:rPr>
              <w:t xml:space="preserve">The research will compare </w:t>
            </w:r>
            <w:r w:rsidR="00654A13" w:rsidRPr="00BF42D8">
              <w:rPr>
                <w:rFonts w:ascii="Arial" w:hAnsi="Arial" w:cs="Arial"/>
                <w:sz w:val="22"/>
                <w:szCs w:val="22"/>
              </w:rPr>
              <w:t>diarrhea</w:t>
            </w:r>
            <w:r w:rsidRPr="00BF42D8">
              <w:rPr>
                <w:rFonts w:ascii="Arial" w:hAnsi="Arial" w:cs="Arial"/>
                <w:sz w:val="22"/>
                <w:szCs w:val="22"/>
              </w:rPr>
              <w:t xml:space="preserve"> morbidity and severity in two types of areas- intervention areas and control areas. The intervention areas are the areas where </w:t>
            </w:r>
            <w:proofErr w:type="spellStart"/>
            <w:r w:rsidRPr="00BF42D8">
              <w:rPr>
                <w:rFonts w:ascii="Arial" w:hAnsi="Arial" w:cs="Arial"/>
                <w:sz w:val="22"/>
                <w:szCs w:val="22"/>
              </w:rPr>
              <w:t>SMNet</w:t>
            </w:r>
            <w:proofErr w:type="spellEnd"/>
            <w:r w:rsidRPr="00BF42D8">
              <w:rPr>
                <w:rFonts w:ascii="Arial" w:hAnsi="Arial" w:cs="Arial"/>
                <w:sz w:val="22"/>
                <w:szCs w:val="22"/>
              </w:rPr>
              <w:t xml:space="preserve"> work was created and control areas were the </w:t>
            </w:r>
            <w:r w:rsidR="00DD42D9">
              <w:rPr>
                <w:rFonts w:ascii="Arial" w:hAnsi="Arial" w:cs="Arial"/>
                <w:sz w:val="22"/>
                <w:szCs w:val="22"/>
              </w:rPr>
              <w:t xml:space="preserve">non CMC </w:t>
            </w:r>
            <w:r w:rsidRPr="00BF42D8">
              <w:rPr>
                <w:rFonts w:ascii="Arial" w:hAnsi="Arial" w:cs="Arial"/>
                <w:sz w:val="22"/>
                <w:szCs w:val="22"/>
              </w:rPr>
              <w:t>area</w:t>
            </w:r>
            <w:r w:rsidR="00DD42D9">
              <w:rPr>
                <w:rFonts w:ascii="Arial" w:hAnsi="Arial" w:cs="Arial"/>
                <w:sz w:val="22"/>
                <w:szCs w:val="22"/>
              </w:rPr>
              <w:t>s</w:t>
            </w:r>
            <w:r w:rsidRPr="00BF42D8">
              <w:rPr>
                <w:rFonts w:ascii="Arial" w:hAnsi="Arial" w:cs="Arial"/>
                <w:sz w:val="22"/>
                <w:szCs w:val="22"/>
              </w:rPr>
              <w:t xml:space="preserve"> which are similar to CMC areas. Non CMC areas will be matched with CMC areas in respect to caste, female literacy, religion and type of area (rural/ urban). First it will be ensured that both groups are having equal number of urban and rural population. Villages and Wards will be selected from the same block and district with a distance of over 5 </w:t>
            </w:r>
            <w:proofErr w:type="spellStart"/>
            <w:r w:rsidRPr="00BF42D8">
              <w:rPr>
                <w:rFonts w:ascii="Arial" w:hAnsi="Arial" w:cs="Arial"/>
                <w:sz w:val="22"/>
                <w:szCs w:val="22"/>
              </w:rPr>
              <w:t>Kms</w:t>
            </w:r>
            <w:proofErr w:type="spellEnd"/>
            <w:r w:rsidRPr="00BF42D8">
              <w:rPr>
                <w:rFonts w:ascii="Arial" w:hAnsi="Arial" w:cs="Arial"/>
                <w:sz w:val="22"/>
                <w:szCs w:val="22"/>
              </w:rPr>
              <w:t xml:space="preserve"> (to reduce contamination) and matched for “% SC/ST population” and “% female literacy”. If there is more than one Villages/Wards in non – CMC matching with % SC/ST and % female literate of the selected Villages/Wards in CMC, then one Village/Ward in non – CMC will be selected randomly.</w:t>
            </w:r>
          </w:p>
          <w:p w:rsidR="00AC0DC2" w:rsidRDefault="00AC0DC2" w:rsidP="00AC0DC2">
            <w:pPr>
              <w:spacing w:line="276" w:lineRule="auto"/>
              <w:jc w:val="both"/>
              <w:rPr>
                <w:rFonts w:ascii="Arial" w:hAnsi="Arial" w:cs="Arial"/>
                <w:sz w:val="22"/>
                <w:szCs w:val="22"/>
              </w:rPr>
            </w:pPr>
          </w:p>
          <w:p w:rsidR="00BF42D8" w:rsidRPr="00BF42D8" w:rsidRDefault="00BF42D8" w:rsidP="00AC0DC2">
            <w:pPr>
              <w:spacing w:line="276" w:lineRule="auto"/>
              <w:jc w:val="both"/>
              <w:rPr>
                <w:rFonts w:ascii="Arial" w:hAnsi="Arial" w:cs="Arial"/>
                <w:sz w:val="22"/>
                <w:szCs w:val="22"/>
              </w:rPr>
            </w:pPr>
            <w:r w:rsidRPr="00BF42D8">
              <w:rPr>
                <w:rFonts w:ascii="Arial" w:hAnsi="Arial" w:cs="Arial"/>
                <w:sz w:val="22"/>
                <w:szCs w:val="22"/>
              </w:rPr>
              <w:t xml:space="preserve">These groups may not be comparable, if religion distribution of the CMC and non-CMC areas is different (difference of more than 2% points) which is quite likely since creation of CMC areas was related to Muslim population in the area as acceptance of Polio was lower in the Muslim dominated areas in the  initial stages of the Polio campaign.  But since this information is not available in the census publications, the research compared the </w:t>
            </w:r>
            <w:r w:rsidR="00654A13" w:rsidRPr="00BF42D8">
              <w:rPr>
                <w:rFonts w:ascii="Arial" w:hAnsi="Arial" w:cs="Arial"/>
                <w:sz w:val="22"/>
                <w:szCs w:val="22"/>
              </w:rPr>
              <w:t>diarrhea</w:t>
            </w:r>
            <w:r w:rsidRPr="00BF42D8">
              <w:rPr>
                <w:rFonts w:ascii="Arial" w:hAnsi="Arial" w:cs="Arial"/>
                <w:sz w:val="22"/>
                <w:szCs w:val="22"/>
              </w:rPr>
              <w:t xml:space="preserve"> morbidity and severity rate by standardizing them by religion.</w:t>
            </w:r>
          </w:p>
          <w:p w:rsidR="00BF42D8" w:rsidRPr="00BF42D8" w:rsidRDefault="00BF42D8" w:rsidP="00AC0DC2">
            <w:pPr>
              <w:spacing w:line="276" w:lineRule="auto"/>
              <w:ind w:left="327"/>
              <w:jc w:val="both"/>
              <w:rPr>
                <w:rFonts w:ascii="Arial" w:hAnsi="Arial" w:cs="Arial"/>
                <w:sz w:val="22"/>
                <w:szCs w:val="22"/>
              </w:rPr>
            </w:pPr>
          </w:p>
          <w:p w:rsidR="00BF42D8" w:rsidRDefault="00BF42D8" w:rsidP="00AC0DC2">
            <w:pPr>
              <w:spacing w:line="276" w:lineRule="auto"/>
              <w:jc w:val="both"/>
              <w:rPr>
                <w:rFonts w:ascii="Arial" w:hAnsi="Arial" w:cs="Arial"/>
                <w:sz w:val="22"/>
                <w:szCs w:val="22"/>
              </w:rPr>
            </w:pPr>
            <w:r w:rsidRPr="00BF42D8">
              <w:rPr>
                <w:rFonts w:ascii="Arial" w:hAnsi="Arial" w:cs="Arial"/>
                <w:sz w:val="22"/>
                <w:szCs w:val="22"/>
              </w:rPr>
              <w:t xml:space="preserve">To reduce the risk of various other factors which can affect the </w:t>
            </w:r>
            <w:r w:rsidR="00654A13" w:rsidRPr="00BF42D8">
              <w:rPr>
                <w:rFonts w:ascii="Arial" w:hAnsi="Arial" w:cs="Arial"/>
                <w:sz w:val="22"/>
                <w:szCs w:val="22"/>
              </w:rPr>
              <w:t>diarrhea</w:t>
            </w:r>
            <w:r w:rsidRPr="00BF42D8">
              <w:rPr>
                <w:rFonts w:ascii="Arial" w:hAnsi="Arial" w:cs="Arial"/>
                <w:sz w:val="22"/>
                <w:szCs w:val="22"/>
              </w:rPr>
              <w:t xml:space="preserve"> morbidity pattern, the research will also measure</w:t>
            </w:r>
            <w:r w:rsidR="00654A13">
              <w:rPr>
                <w:rFonts w:ascii="Arial" w:hAnsi="Arial" w:cs="Arial"/>
                <w:sz w:val="22"/>
                <w:szCs w:val="22"/>
              </w:rPr>
              <w:t xml:space="preserve"> and match</w:t>
            </w:r>
            <w:r w:rsidRPr="00BF42D8">
              <w:rPr>
                <w:rFonts w:ascii="Arial" w:hAnsi="Arial" w:cs="Arial"/>
                <w:sz w:val="22"/>
                <w:szCs w:val="22"/>
              </w:rPr>
              <w:t xml:space="preserve"> Protect, Prevent and Treat framework (GAPPD report, April 2013) of </w:t>
            </w:r>
            <w:r w:rsidR="00654A13" w:rsidRPr="00BF42D8">
              <w:rPr>
                <w:rFonts w:ascii="Arial" w:hAnsi="Arial" w:cs="Arial"/>
                <w:sz w:val="22"/>
                <w:szCs w:val="22"/>
              </w:rPr>
              <w:t>diarrhea</w:t>
            </w:r>
            <w:r w:rsidRPr="00BF42D8">
              <w:rPr>
                <w:rFonts w:ascii="Arial" w:hAnsi="Arial" w:cs="Arial"/>
                <w:sz w:val="22"/>
                <w:szCs w:val="22"/>
              </w:rPr>
              <w:t xml:space="preserve"> reduction. All indicators coming under protect, prevent and treat framework will be </w:t>
            </w:r>
            <w:r w:rsidR="00654A13" w:rsidRPr="00BF42D8">
              <w:rPr>
                <w:rFonts w:ascii="Arial" w:hAnsi="Arial" w:cs="Arial"/>
                <w:sz w:val="22"/>
                <w:szCs w:val="22"/>
              </w:rPr>
              <w:t>analyzed</w:t>
            </w:r>
            <w:r w:rsidRPr="00BF42D8">
              <w:rPr>
                <w:rFonts w:ascii="Arial" w:hAnsi="Arial" w:cs="Arial"/>
                <w:sz w:val="22"/>
                <w:szCs w:val="22"/>
              </w:rPr>
              <w:t xml:space="preserve"> and compared in these two groups. Only </w:t>
            </w:r>
            <w:proofErr w:type="spellStart"/>
            <w:r w:rsidRPr="00BF42D8">
              <w:rPr>
                <w:rFonts w:ascii="Arial" w:hAnsi="Arial" w:cs="Arial"/>
                <w:sz w:val="22"/>
                <w:szCs w:val="22"/>
              </w:rPr>
              <w:t>SMNet</w:t>
            </w:r>
            <w:proofErr w:type="spellEnd"/>
            <w:r w:rsidRPr="00BF42D8">
              <w:rPr>
                <w:rFonts w:ascii="Arial" w:hAnsi="Arial" w:cs="Arial"/>
                <w:sz w:val="22"/>
                <w:szCs w:val="22"/>
              </w:rPr>
              <w:t xml:space="preserve"> </w:t>
            </w:r>
            <w:r w:rsidR="00654A13" w:rsidRPr="00BF42D8">
              <w:rPr>
                <w:rFonts w:ascii="Arial" w:hAnsi="Arial" w:cs="Arial"/>
                <w:sz w:val="22"/>
                <w:szCs w:val="22"/>
              </w:rPr>
              <w:t>focused</w:t>
            </w:r>
            <w:r w:rsidRPr="00BF42D8">
              <w:rPr>
                <w:rFonts w:ascii="Arial" w:hAnsi="Arial" w:cs="Arial"/>
                <w:sz w:val="22"/>
                <w:szCs w:val="22"/>
              </w:rPr>
              <w:t xml:space="preserve"> activities will be </w:t>
            </w:r>
            <w:r w:rsidR="00654A13" w:rsidRPr="00BF42D8">
              <w:rPr>
                <w:rFonts w:ascii="Arial" w:hAnsi="Arial" w:cs="Arial"/>
                <w:sz w:val="22"/>
                <w:szCs w:val="22"/>
              </w:rPr>
              <w:t>analyzed</w:t>
            </w:r>
            <w:r w:rsidRPr="00BF42D8">
              <w:rPr>
                <w:rFonts w:ascii="Arial" w:hAnsi="Arial" w:cs="Arial"/>
                <w:sz w:val="22"/>
                <w:szCs w:val="22"/>
              </w:rPr>
              <w:t xml:space="preserve"> from this framework to compare their effect (refer to GAPPD report, April 2013) in reducing </w:t>
            </w:r>
            <w:r w:rsidR="00654A13" w:rsidRPr="00BF42D8">
              <w:rPr>
                <w:rFonts w:ascii="Arial" w:hAnsi="Arial" w:cs="Arial"/>
                <w:sz w:val="22"/>
                <w:szCs w:val="22"/>
              </w:rPr>
              <w:t>diarrhea</w:t>
            </w:r>
            <w:r w:rsidRPr="00BF42D8">
              <w:rPr>
                <w:rFonts w:ascii="Arial" w:hAnsi="Arial" w:cs="Arial"/>
                <w:sz w:val="22"/>
                <w:szCs w:val="22"/>
              </w:rPr>
              <w:t xml:space="preserve"> morbidity and severity.</w:t>
            </w:r>
          </w:p>
          <w:p w:rsidR="00837272" w:rsidRPr="006861D3" w:rsidRDefault="00837272" w:rsidP="00AC0DC2">
            <w:pPr>
              <w:spacing w:line="276" w:lineRule="auto"/>
              <w:jc w:val="both"/>
              <w:rPr>
                <w:rFonts w:ascii="Arial" w:hAnsi="Arial" w:cs="Arial"/>
                <w:sz w:val="22"/>
                <w:szCs w:val="22"/>
              </w:rPr>
            </w:pPr>
          </w:p>
        </w:tc>
      </w:tr>
      <w:tr w:rsidR="00E71A08" w:rsidRPr="006861D3" w:rsidTr="00AC0DC2">
        <w:tc>
          <w:tcPr>
            <w:tcW w:w="10065" w:type="dxa"/>
            <w:tcBorders>
              <w:top w:val="nil"/>
              <w:left w:val="nil"/>
              <w:bottom w:val="nil"/>
              <w:right w:val="nil"/>
            </w:tcBorders>
          </w:tcPr>
          <w:p w:rsidR="00D67637" w:rsidRPr="00403449" w:rsidRDefault="00D67637" w:rsidP="00EC6E6E">
            <w:pPr>
              <w:pStyle w:val="ListParagraph"/>
              <w:numPr>
                <w:ilvl w:val="0"/>
                <w:numId w:val="2"/>
              </w:numPr>
              <w:tabs>
                <w:tab w:val="clear" w:pos="720"/>
                <w:tab w:val="num" w:pos="417"/>
              </w:tabs>
              <w:ind w:left="417"/>
              <w:jc w:val="both"/>
              <w:rPr>
                <w:rFonts w:ascii="Arial" w:hAnsi="Arial" w:cs="Arial"/>
                <w:b/>
                <w:sz w:val="22"/>
                <w:szCs w:val="22"/>
              </w:rPr>
            </w:pPr>
            <w:r w:rsidRPr="00403449">
              <w:rPr>
                <w:rFonts w:ascii="Arial" w:hAnsi="Arial" w:cs="Arial"/>
                <w:b/>
                <w:sz w:val="22"/>
                <w:szCs w:val="22"/>
              </w:rPr>
              <w:lastRenderedPageBreak/>
              <w:t>Research Management</w:t>
            </w:r>
          </w:p>
          <w:p w:rsidR="00D67637" w:rsidRDefault="00D67637" w:rsidP="00D67637">
            <w:pPr>
              <w:tabs>
                <w:tab w:val="num" w:pos="417"/>
              </w:tabs>
              <w:ind w:left="417"/>
              <w:jc w:val="both"/>
              <w:rPr>
                <w:rFonts w:ascii="Arial" w:hAnsi="Arial" w:cs="Arial"/>
                <w:sz w:val="22"/>
                <w:szCs w:val="22"/>
              </w:rPr>
            </w:pPr>
          </w:p>
          <w:p w:rsidR="00D67637" w:rsidRPr="00403449" w:rsidRDefault="00D67637" w:rsidP="00AC0DC2">
            <w:pPr>
              <w:tabs>
                <w:tab w:val="num" w:pos="417"/>
              </w:tabs>
              <w:jc w:val="both"/>
              <w:rPr>
                <w:rFonts w:ascii="Arial" w:hAnsi="Arial" w:cs="Arial"/>
                <w:b/>
                <w:i/>
                <w:sz w:val="22"/>
                <w:szCs w:val="22"/>
              </w:rPr>
            </w:pPr>
            <w:r w:rsidRPr="00403449">
              <w:rPr>
                <w:rFonts w:ascii="Arial" w:hAnsi="Arial" w:cs="Arial"/>
                <w:b/>
                <w:i/>
                <w:sz w:val="22"/>
                <w:szCs w:val="22"/>
              </w:rPr>
              <w:t>UNICEF India’s Responsibilities</w:t>
            </w:r>
          </w:p>
          <w:p w:rsidR="00D67637" w:rsidRDefault="00D67637" w:rsidP="00D67637">
            <w:pPr>
              <w:tabs>
                <w:tab w:val="num" w:pos="417"/>
              </w:tabs>
              <w:ind w:left="417"/>
              <w:jc w:val="both"/>
              <w:rPr>
                <w:rFonts w:ascii="Arial" w:hAnsi="Arial" w:cs="Arial"/>
                <w:sz w:val="22"/>
                <w:szCs w:val="22"/>
              </w:rPr>
            </w:pPr>
          </w:p>
          <w:p w:rsidR="00D67637" w:rsidRDefault="00592106" w:rsidP="00AC0DC2">
            <w:pPr>
              <w:tabs>
                <w:tab w:val="num" w:pos="417"/>
              </w:tabs>
              <w:jc w:val="both"/>
              <w:rPr>
                <w:rFonts w:ascii="Arial" w:hAnsi="Arial" w:cs="Arial"/>
                <w:sz w:val="22"/>
                <w:szCs w:val="22"/>
              </w:rPr>
            </w:pPr>
            <w:r>
              <w:rPr>
                <w:rFonts w:ascii="Arial" w:hAnsi="Arial" w:cs="Arial"/>
                <w:sz w:val="22"/>
                <w:szCs w:val="22"/>
              </w:rPr>
              <w:t xml:space="preserve">Health Officer (Immunization M &amp; E), UNICEF Delhi, will manage all activities under this research with overall oversight of Chief Health and </w:t>
            </w:r>
            <w:r w:rsidR="00CF3322">
              <w:rPr>
                <w:rFonts w:ascii="Arial" w:hAnsi="Arial" w:cs="Arial"/>
                <w:sz w:val="22"/>
                <w:szCs w:val="22"/>
              </w:rPr>
              <w:t>Immunization</w:t>
            </w:r>
            <w:r>
              <w:rPr>
                <w:rFonts w:ascii="Arial" w:hAnsi="Arial" w:cs="Arial"/>
                <w:sz w:val="22"/>
                <w:szCs w:val="22"/>
              </w:rPr>
              <w:t xml:space="preserve"> specialist, in order to ensure quality and transparency.</w:t>
            </w:r>
          </w:p>
          <w:p w:rsidR="004121CF" w:rsidRDefault="004121CF" w:rsidP="00D67637">
            <w:pPr>
              <w:tabs>
                <w:tab w:val="num" w:pos="417"/>
              </w:tabs>
              <w:ind w:left="417"/>
              <w:jc w:val="both"/>
              <w:rPr>
                <w:rFonts w:ascii="Arial" w:hAnsi="Arial" w:cs="Arial"/>
                <w:sz w:val="22"/>
                <w:szCs w:val="22"/>
              </w:rPr>
            </w:pPr>
          </w:p>
          <w:p w:rsidR="004121CF" w:rsidRDefault="00CF3322" w:rsidP="00AC0DC2">
            <w:pPr>
              <w:tabs>
                <w:tab w:val="num" w:pos="417"/>
              </w:tabs>
              <w:jc w:val="both"/>
              <w:rPr>
                <w:rFonts w:ascii="Arial" w:hAnsi="Arial" w:cs="Arial"/>
                <w:sz w:val="22"/>
                <w:szCs w:val="22"/>
              </w:rPr>
            </w:pPr>
            <w:r>
              <w:rPr>
                <w:rFonts w:ascii="Arial" w:hAnsi="Arial" w:cs="Arial"/>
                <w:sz w:val="22"/>
                <w:szCs w:val="22"/>
              </w:rPr>
              <w:t>Health Officer along with Immunization</w:t>
            </w:r>
            <w:r w:rsidR="004121CF">
              <w:rPr>
                <w:rFonts w:ascii="Arial" w:hAnsi="Arial" w:cs="Arial"/>
                <w:sz w:val="22"/>
                <w:szCs w:val="22"/>
              </w:rPr>
              <w:t xml:space="preserve"> specialist at Delhi and UP office will oversee the research process and ensure compliance to UNEG norms and standards. UNICEF India will be responsible for providing the research agency with the necessary background information to carry out the research as well as technical inputs throughout the research period. UNICEF India and state team will also keep the research agency updated on any changes on developments that may affect the research.</w:t>
            </w:r>
          </w:p>
          <w:p w:rsidR="004121CF" w:rsidRDefault="0093584E" w:rsidP="00AC0DC2">
            <w:pPr>
              <w:tabs>
                <w:tab w:val="num" w:pos="417"/>
              </w:tabs>
              <w:jc w:val="both"/>
              <w:rPr>
                <w:rFonts w:ascii="Arial" w:hAnsi="Arial" w:cs="Arial"/>
                <w:sz w:val="22"/>
                <w:szCs w:val="22"/>
              </w:rPr>
            </w:pPr>
            <w:r>
              <w:rPr>
                <w:rFonts w:ascii="Arial" w:hAnsi="Arial" w:cs="Arial"/>
                <w:sz w:val="22"/>
                <w:szCs w:val="22"/>
              </w:rPr>
              <w:t>UNICEF India and state team will support the research by a) providing strategic direction and technical inputs, b) monitoring progress and quality, c) supporting dissemination of findings, as applicable, and d) bringing critical issues to the notice of external evaluation team, chief health and research agency.</w:t>
            </w:r>
          </w:p>
          <w:p w:rsidR="0093584E" w:rsidRDefault="0093584E" w:rsidP="00D67637">
            <w:pPr>
              <w:tabs>
                <w:tab w:val="num" w:pos="417"/>
              </w:tabs>
              <w:ind w:left="417"/>
              <w:jc w:val="both"/>
              <w:rPr>
                <w:rFonts w:ascii="Arial" w:hAnsi="Arial" w:cs="Arial"/>
                <w:sz w:val="22"/>
                <w:szCs w:val="22"/>
              </w:rPr>
            </w:pPr>
          </w:p>
          <w:p w:rsidR="0093584E" w:rsidRDefault="00CF3322" w:rsidP="00AC0DC2">
            <w:pPr>
              <w:tabs>
                <w:tab w:val="num" w:pos="417"/>
              </w:tabs>
              <w:jc w:val="both"/>
              <w:rPr>
                <w:rFonts w:ascii="Arial" w:hAnsi="Arial" w:cs="Arial"/>
                <w:sz w:val="22"/>
                <w:szCs w:val="22"/>
              </w:rPr>
            </w:pPr>
            <w:r>
              <w:rPr>
                <w:rFonts w:ascii="Arial" w:hAnsi="Arial" w:cs="Arial"/>
                <w:sz w:val="22"/>
                <w:szCs w:val="22"/>
              </w:rPr>
              <w:t>T</w:t>
            </w:r>
            <w:r w:rsidR="00403449">
              <w:rPr>
                <w:rFonts w:ascii="Arial" w:hAnsi="Arial" w:cs="Arial"/>
                <w:sz w:val="22"/>
                <w:szCs w:val="22"/>
              </w:rPr>
              <w:t xml:space="preserve">he UNICEF state office will provide the support to the research agency, such as making introductions to key informants and certain stakeholders and providing primary data related to </w:t>
            </w:r>
            <w:proofErr w:type="spellStart"/>
            <w:r w:rsidR="00403449">
              <w:rPr>
                <w:rFonts w:ascii="Arial" w:hAnsi="Arial" w:cs="Arial"/>
                <w:sz w:val="22"/>
                <w:szCs w:val="22"/>
              </w:rPr>
              <w:t>SMNet</w:t>
            </w:r>
            <w:proofErr w:type="spellEnd"/>
            <w:r w:rsidR="00403449">
              <w:rPr>
                <w:rFonts w:ascii="Arial" w:hAnsi="Arial" w:cs="Arial"/>
                <w:sz w:val="22"/>
                <w:szCs w:val="22"/>
              </w:rPr>
              <w:t xml:space="preserve"> in the state. However, the agency will ensure “independent selection” of respondents in order to ensure that the responses received are not biased towards </w:t>
            </w:r>
            <w:proofErr w:type="spellStart"/>
            <w:r w:rsidR="00403449">
              <w:rPr>
                <w:rFonts w:ascii="Arial" w:hAnsi="Arial" w:cs="Arial"/>
                <w:sz w:val="22"/>
                <w:szCs w:val="22"/>
              </w:rPr>
              <w:t>SMNet</w:t>
            </w:r>
            <w:proofErr w:type="spellEnd"/>
            <w:r w:rsidR="00403449">
              <w:rPr>
                <w:rFonts w:ascii="Arial" w:hAnsi="Arial" w:cs="Arial"/>
                <w:sz w:val="22"/>
                <w:szCs w:val="22"/>
              </w:rPr>
              <w:t>, UNICEF.</w:t>
            </w:r>
          </w:p>
          <w:p w:rsidR="009C3EAC" w:rsidRDefault="009C3EAC" w:rsidP="00D67637">
            <w:pPr>
              <w:tabs>
                <w:tab w:val="num" w:pos="417"/>
              </w:tabs>
              <w:ind w:left="417"/>
              <w:jc w:val="both"/>
              <w:rPr>
                <w:rFonts w:ascii="Arial" w:hAnsi="Arial" w:cs="Arial"/>
                <w:sz w:val="22"/>
                <w:szCs w:val="22"/>
              </w:rPr>
            </w:pPr>
          </w:p>
          <w:p w:rsidR="009C3EAC" w:rsidRDefault="009C3EAC" w:rsidP="00AC0DC2">
            <w:pPr>
              <w:tabs>
                <w:tab w:val="num" w:pos="417"/>
              </w:tabs>
              <w:jc w:val="both"/>
              <w:rPr>
                <w:rFonts w:ascii="Arial" w:hAnsi="Arial" w:cs="Arial"/>
                <w:sz w:val="22"/>
                <w:szCs w:val="22"/>
              </w:rPr>
            </w:pPr>
            <w:r>
              <w:rPr>
                <w:rFonts w:ascii="Arial" w:hAnsi="Arial" w:cs="Arial"/>
                <w:sz w:val="22"/>
                <w:szCs w:val="22"/>
              </w:rPr>
              <w:t>UNICEF will also support agency in trainings of the data collection team</w:t>
            </w:r>
          </w:p>
          <w:p w:rsidR="00D67637" w:rsidRDefault="00D67637" w:rsidP="00D67637">
            <w:pPr>
              <w:tabs>
                <w:tab w:val="num" w:pos="417"/>
              </w:tabs>
              <w:ind w:left="417"/>
              <w:jc w:val="both"/>
              <w:rPr>
                <w:rFonts w:ascii="Arial" w:hAnsi="Arial" w:cs="Arial"/>
                <w:sz w:val="22"/>
                <w:szCs w:val="22"/>
              </w:rPr>
            </w:pPr>
          </w:p>
          <w:p w:rsidR="00D67637" w:rsidRPr="00D460A7" w:rsidRDefault="00D67637" w:rsidP="00AC0DC2">
            <w:pPr>
              <w:tabs>
                <w:tab w:val="num" w:pos="417"/>
              </w:tabs>
              <w:jc w:val="both"/>
              <w:rPr>
                <w:rFonts w:ascii="Arial" w:hAnsi="Arial" w:cs="Arial"/>
                <w:b/>
                <w:i/>
                <w:sz w:val="22"/>
                <w:szCs w:val="22"/>
              </w:rPr>
            </w:pPr>
            <w:r w:rsidRPr="00D460A7">
              <w:rPr>
                <w:rFonts w:ascii="Arial" w:hAnsi="Arial" w:cs="Arial"/>
                <w:b/>
                <w:i/>
                <w:sz w:val="22"/>
                <w:szCs w:val="22"/>
              </w:rPr>
              <w:t>Responsibilities of the agency</w:t>
            </w:r>
          </w:p>
          <w:p w:rsidR="00D67637" w:rsidRDefault="00D67637" w:rsidP="00D67637">
            <w:pPr>
              <w:tabs>
                <w:tab w:val="num" w:pos="417"/>
              </w:tabs>
              <w:ind w:left="417"/>
              <w:jc w:val="both"/>
              <w:rPr>
                <w:rFonts w:ascii="Arial" w:hAnsi="Arial" w:cs="Arial"/>
                <w:sz w:val="22"/>
                <w:szCs w:val="22"/>
              </w:rPr>
            </w:pPr>
          </w:p>
          <w:p w:rsidR="00D67637" w:rsidRPr="00D460A7" w:rsidRDefault="009C3EAC" w:rsidP="00D460A7">
            <w:pPr>
              <w:tabs>
                <w:tab w:val="num" w:pos="417"/>
              </w:tabs>
              <w:jc w:val="both"/>
              <w:rPr>
                <w:rFonts w:ascii="Arial" w:hAnsi="Arial" w:cs="Arial"/>
                <w:sz w:val="22"/>
                <w:szCs w:val="22"/>
              </w:rPr>
            </w:pPr>
            <w:r w:rsidRPr="00D460A7">
              <w:rPr>
                <w:rFonts w:ascii="Arial" w:hAnsi="Arial" w:cs="Arial"/>
                <w:sz w:val="22"/>
                <w:szCs w:val="22"/>
              </w:rPr>
              <w:t>The agency will</w:t>
            </w:r>
            <w:r w:rsidR="00D460A7" w:rsidRPr="00D460A7">
              <w:rPr>
                <w:rFonts w:ascii="Arial" w:hAnsi="Arial" w:cs="Arial"/>
                <w:sz w:val="22"/>
                <w:szCs w:val="22"/>
              </w:rPr>
              <w:t xml:space="preserve"> be expected to handle the following responsibilities:</w:t>
            </w:r>
          </w:p>
          <w:p w:rsidR="00D460A7" w:rsidRDefault="00D460A7" w:rsidP="00D67637">
            <w:pPr>
              <w:tabs>
                <w:tab w:val="num" w:pos="417"/>
              </w:tabs>
              <w:ind w:left="417"/>
              <w:jc w:val="both"/>
              <w:rPr>
                <w:rFonts w:ascii="Arial" w:hAnsi="Arial" w:cs="Arial"/>
                <w:sz w:val="22"/>
                <w:szCs w:val="22"/>
              </w:rPr>
            </w:pPr>
          </w:p>
          <w:p w:rsidR="00D460A7" w:rsidRPr="00AF2FA6" w:rsidRDefault="00D460A7" w:rsidP="00AC0DC2">
            <w:pPr>
              <w:pStyle w:val="ListParagraph"/>
              <w:numPr>
                <w:ilvl w:val="0"/>
                <w:numId w:val="43"/>
              </w:numPr>
              <w:tabs>
                <w:tab w:val="num" w:pos="417"/>
              </w:tabs>
              <w:ind w:hanging="1065"/>
              <w:jc w:val="both"/>
              <w:rPr>
                <w:rFonts w:ascii="Arial" w:hAnsi="Arial" w:cs="Arial"/>
                <w:sz w:val="22"/>
                <w:szCs w:val="22"/>
              </w:rPr>
            </w:pPr>
            <w:r w:rsidRPr="00D460A7">
              <w:rPr>
                <w:rFonts w:ascii="Arial" w:hAnsi="Arial" w:cs="Arial"/>
                <w:sz w:val="22"/>
                <w:szCs w:val="22"/>
              </w:rPr>
              <w:t>Ensure that all deliverables will be delivered as per given timeline</w:t>
            </w:r>
          </w:p>
          <w:p w:rsidR="00D460A7" w:rsidRPr="00AF2FA6" w:rsidRDefault="00D460A7" w:rsidP="00AC0DC2">
            <w:pPr>
              <w:pStyle w:val="ListParagraph"/>
              <w:numPr>
                <w:ilvl w:val="0"/>
                <w:numId w:val="43"/>
              </w:numPr>
              <w:tabs>
                <w:tab w:val="num" w:pos="417"/>
              </w:tabs>
              <w:ind w:hanging="1065"/>
              <w:jc w:val="both"/>
              <w:rPr>
                <w:rFonts w:ascii="Arial" w:hAnsi="Arial" w:cs="Arial"/>
                <w:sz w:val="22"/>
                <w:szCs w:val="22"/>
              </w:rPr>
            </w:pPr>
            <w:r w:rsidRPr="00D460A7">
              <w:rPr>
                <w:rFonts w:ascii="Arial" w:hAnsi="Arial" w:cs="Arial"/>
                <w:sz w:val="22"/>
                <w:szCs w:val="22"/>
              </w:rPr>
              <w:t>All logistics, accommodation, travel and appropriate insurance to the research team.</w:t>
            </w:r>
          </w:p>
          <w:p w:rsidR="00D460A7" w:rsidRPr="00AF2FA6" w:rsidRDefault="00D460A7" w:rsidP="00AC0DC2">
            <w:pPr>
              <w:pStyle w:val="ListParagraph"/>
              <w:numPr>
                <w:ilvl w:val="0"/>
                <w:numId w:val="43"/>
              </w:numPr>
              <w:tabs>
                <w:tab w:val="num" w:pos="417"/>
              </w:tabs>
              <w:ind w:hanging="1065"/>
              <w:jc w:val="both"/>
              <w:rPr>
                <w:rFonts w:ascii="Arial" w:hAnsi="Arial" w:cs="Arial"/>
                <w:sz w:val="22"/>
                <w:szCs w:val="22"/>
              </w:rPr>
            </w:pPr>
            <w:r w:rsidRPr="00D460A7">
              <w:rPr>
                <w:rFonts w:ascii="Arial" w:hAnsi="Arial" w:cs="Arial"/>
                <w:sz w:val="22"/>
                <w:szCs w:val="22"/>
              </w:rPr>
              <w:t>Copying of information in hard copy or electronic form</w:t>
            </w:r>
          </w:p>
          <w:p w:rsidR="00D460A7" w:rsidRPr="00AF2FA6" w:rsidRDefault="00D460A7" w:rsidP="00AC0DC2">
            <w:pPr>
              <w:pStyle w:val="ListParagraph"/>
              <w:numPr>
                <w:ilvl w:val="0"/>
                <w:numId w:val="43"/>
              </w:numPr>
              <w:tabs>
                <w:tab w:val="num" w:pos="417"/>
              </w:tabs>
              <w:ind w:hanging="1065"/>
              <w:jc w:val="both"/>
              <w:rPr>
                <w:rFonts w:ascii="Arial" w:hAnsi="Arial" w:cs="Arial"/>
                <w:sz w:val="22"/>
                <w:szCs w:val="22"/>
              </w:rPr>
            </w:pPr>
            <w:r w:rsidRPr="00D460A7">
              <w:rPr>
                <w:rFonts w:ascii="Arial" w:hAnsi="Arial" w:cs="Arial"/>
                <w:sz w:val="22"/>
                <w:szCs w:val="22"/>
              </w:rPr>
              <w:t>Hiring and travel of local translators, interviewers and support staff.</w:t>
            </w:r>
          </w:p>
          <w:p w:rsidR="00D460A7" w:rsidRPr="00AF2FA6" w:rsidRDefault="00D460A7" w:rsidP="00AC0DC2">
            <w:pPr>
              <w:pStyle w:val="ListParagraph"/>
              <w:numPr>
                <w:ilvl w:val="0"/>
                <w:numId w:val="43"/>
              </w:numPr>
              <w:tabs>
                <w:tab w:val="num" w:pos="417"/>
              </w:tabs>
              <w:ind w:hanging="1065"/>
              <w:jc w:val="both"/>
              <w:rPr>
                <w:rFonts w:ascii="Arial" w:hAnsi="Arial" w:cs="Arial"/>
                <w:sz w:val="22"/>
                <w:szCs w:val="22"/>
              </w:rPr>
            </w:pPr>
            <w:r w:rsidRPr="00D460A7">
              <w:rPr>
                <w:rFonts w:ascii="Arial" w:hAnsi="Arial" w:cs="Arial"/>
                <w:sz w:val="22"/>
                <w:szCs w:val="22"/>
              </w:rPr>
              <w:t>Office space, information technology, interviewers and supervisors for the research.</w:t>
            </w:r>
          </w:p>
          <w:p w:rsidR="00D460A7" w:rsidRPr="00AF2FA6" w:rsidRDefault="00D460A7" w:rsidP="00AC0DC2">
            <w:pPr>
              <w:pStyle w:val="ListParagraph"/>
              <w:numPr>
                <w:ilvl w:val="0"/>
                <w:numId w:val="43"/>
              </w:numPr>
              <w:tabs>
                <w:tab w:val="num" w:pos="417"/>
              </w:tabs>
              <w:ind w:hanging="1065"/>
              <w:jc w:val="both"/>
              <w:rPr>
                <w:rFonts w:ascii="Arial" w:hAnsi="Arial" w:cs="Arial"/>
                <w:sz w:val="22"/>
                <w:szCs w:val="22"/>
              </w:rPr>
            </w:pPr>
            <w:r w:rsidRPr="00D460A7">
              <w:rPr>
                <w:rFonts w:ascii="Arial" w:hAnsi="Arial" w:cs="Arial"/>
                <w:sz w:val="22"/>
                <w:szCs w:val="22"/>
              </w:rPr>
              <w:t xml:space="preserve">Hiring good data analysis team including statistician and demographer. </w:t>
            </w:r>
          </w:p>
          <w:p w:rsidR="00D460A7" w:rsidRPr="00D460A7" w:rsidRDefault="00D460A7" w:rsidP="00AC0DC2">
            <w:pPr>
              <w:pStyle w:val="ListParagraph"/>
              <w:numPr>
                <w:ilvl w:val="0"/>
                <w:numId w:val="43"/>
              </w:numPr>
              <w:tabs>
                <w:tab w:val="num" w:pos="417"/>
              </w:tabs>
              <w:ind w:hanging="1065"/>
              <w:jc w:val="both"/>
              <w:rPr>
                <w:rFonts w:ascii="Arial" w:hAnsi="Arial" w:cs="Arial"/>
                <w:sz w:val="22"/>
                <w:szCs w:val="22"/>
              </w:rPr>
            </w:pPr>
            <w:r w:rsidRPr="00D460A7">
              <w:rPr>
                <w:rFonts w:ascii="Arial" w:hAnsi="Arial" w:cs="Arial"/>
                <w:sz w:val="22"/>
                <w:szCs w:val="22"/>
              </w:rPr>
              <w:t>Ensure high quality standards of all the deliverables and presentation of data through infographics.</w:t>
            </w:r>
          </w:p>
          <w:p w:rsidR="00D67637" w:rsidRDefault="00D67637" w:rsidP="00D67637">
            <w:pPr>
              <w:tabs>
                <w:tab w:val="num" w:pos="417"/>
              </w:tabs>
              <w:ind w:left="417"/>
              <w:jc w:val="both"/>
              <w:rPr>
                <w:rFonts w:ascii="Arial" w:hAnsi="Arial" w:cs="Arial"/>
                <w:sz w:val="22"/>
                <w:szCs w:val="22"/>
              </w:rPr>
            </w:pPr>
          </w:p>
          <w:p w:rsidR="00D67637" w:rsidRPr="00112FC1" w:rsidRDefault="00D460A7" w:rsidP="00D67637">
            <w:pPr>
              <w:tabs>
                <w:tab w:val="num" w:pos="417"/>
              </w:tabs>
              <w:jc w:val="both"/>
              <w:rPr>
                <w:rFonts w:ascii="Arial" w:hAnsi="Arial" w:cs="Arial"/>
                <w:b/>
                <w:i/>
                <w:sz w:val="22"/>
                <w:szCs w:val="22"/>
              </w:rPr>
            </w:pPr>
            <w:r w:rsidRPr="00112FC1">
              <w:rPr>
                <w:rFonts w:ascii="Arial" w:hAnsi="Arial" w:cs="Arial"/>
                <w:b/>
                <w:i/>
                <w:sz w:val="22"/>
                <w:szCs w:val="22"/>
              </w:rPr>
              <w:t xml:space="preserve">       Dissemination Plan</w:t>
            </w:r>
          </w:p>
          <w:p w:rsidR="00D67637" w:rsidRDefault="00112FC1" w:rsidP="00D67637">
            <w:pPr>
              <w:tabs>
                <w:tab w:val="num" w:pos="417"/>
              </w:tabs>
              <w:jc w:val="both"/>
              <w:rPr>
                <w:rFonts w:ascii="Arial" w:hAnsi="Arial" w:cs="Arial"/>
                <w:sz w:val="22"/>
                <w:szCs w:val="22"/>
              </w:rPr>
            </w:pPr>
            <w:r>
              <w:rPr>
                <w:rFonts w:ascii="Arial" w:hAnsi="Arial" w:cs="Arial"/>
                <w:sz w:val="22"/>
                <w:szCs w:val="22"/>
              </w:rPr>
              <w:t xml:space="preserve">       </w:t>
            </w:r>
          </w:p>
          <w:p w:rsidR="00112FC1" w:rsidRPr="00112FC1" w:rsidRDefault="00112FC1" w:rsidP="00D67637">
            <w:pPr>
              <w:pStyle w:val="ListParagraph"/>
              <w:numPr>
                <w:ilvl w:val="0"/>
                <w:numId w:val="44"/>
              </w:numPr>
              <w:tabs>
                <w:tab w:val="num" w:pos="417"/>
              </w:tabs>
              <w:jc w:val="both"/>
              <w:rPr>
                <w:rFonts w:ascii="Arial" w:hAnsi="Arial" w:cs="Arial"/>
                <w:sz w:val="22"/>
                <w:szCs w:val="22"/>
              </w:rPr>
            </w:pPr>
            <w:r w:rsidRPr="00112FC1">
              <w:rPr>
                <w:rFonts w:ascii="Arial" w:hAnsi="Arial" w:cs="Arial"/>
                <w:sz w:val="22"/>
                <w:szCs w:val="22"/>
              </w:rPr>
              <w:t>UNICEF India will support dissemination of research findings with the help of state teams</w:t>
            </w:r>
          </w:p>
          <w:p w:rsidR="00112FC1" w:rsidRPr="00112FC1" w:rsidRDefault="00112FC1" w:rsidP="00D67637">
            <w:pPr>
              <w:pStyle w:val="ListParagraph"/>
              <w:numPr>
                <w:ilvl w:val="0"/>
                <w:numId w:val="44"/>
              </w:numPr>
              <w:tabs>
                <w:tab w:val="num" w:pos="417"/>
              </w:tabs>
              <w:jc w:val="both"/>
              <w:rPr>
                <w:rFonts w:ascii="Arial" w:hAnsi="Arial" w:cs="Arial"/>
                <w:sz w:val="22"/>
                <w:szCs w:val="22"/>
              </w:rPr>
            </w:pPr>
            <w:r w:rsidRPr="00112FC1">
              <w:rPr>
                <w:rFonts w:ascii="Arial" w:hAnsi="Arial" w:cs="Arial"/>
                <w:sz w:val="22"/>
                <w:szCs w:val="22"/>
              </w:rPr>
              <w:t>Research findings will be shared with individual state health department through UNICEF state offices.</w:t>
            </w:r>
          </w:p>
          <w:p w:rsidR="00112FC1" w:rsidRPr="00112FC1" w:rsidRDefault="00112FC1" w:rsidP="00D67637">
            <w:pPr>
              <w:pStyle w:val="ListParagraph"/>
              <w:numPr>
                <w:ilvl w:val="0"/>
                <w:numId w:val="44"/>
              </w:numPr>
              <w:tabs>
                <w:tab w:val="num" w:pos="417"/>
              </w:tabs>
              <w:jc w:val="both"/>
              <w:rPr>
                <w:rFonts w:ascii="Arial" w:hAnsi="Arial" w:cs="Arial"/>
                <w:sz w:val="22"/>
                <w:szCs w:val="22"/>
              </w:rPr>
            </w:pPr>
            <w:r w:rsidRPr="00112FC1">
              <w:rPr>
                <w:rFonts w:ascii="Arial" w:hAnsi="Arial" w:cs="Arial"/>
                <w:sz w:val="22"/>
                <w:szCs w:val="22"/>
              </w:rPr>
              <w:t>UNICEF India will share these findings with Government of India and all relevant stakeholders.</w:t>
            </w:r>
          </w:p>
          <w:p w:rsidR="00112FC1" w:rsidRPr="00112FC1" w:rsidRDefault="00112FC1" w:rsidP="00D67637">
            <w:pPr>
              <w:pStyle w:val="ListParagraph"/>
              <w:numPr>
                <w:ilvl w:val="0"/>
                <w:numId w:val="44"/>
              </w:numPr>
              <w:tabs>
                <w:tab w:val="num" w:pos="417"/>
              </w:tabs>
              <w:jc w:val="both"/>
              <w:rPr>
                <w:rFonts w:ascii="Arial" w:hAnsi="Arial" w:cs="Arial"/>
                <w:sz w:val="22"/>
                <w:szCs w:val="22"/>
              </w:rPr>
            </w:pPr>
            <w:r w:rsidRPr="00112FC1">
              <w:rPr>
                <w:rFonts w:ascii="Arial" w:hAnsi="Arial" w:cs="Arial"/>
                <w:sz w:val="22"/>
                <w:szCs w:val="22"/>
              </w:rPr>
              <w:t>Research results will also be highlighted under polio legacy documentation and results will also support polio transition planning beyond March 2018.</w:t>
            </w:r>
          </w:p>
          <w:p w:rsidR="00112FC1" w:rsidRPr="00112FC1" w:rsidRDefault="00112FC1" w:rsidP="00112FC1">
            <w:pPr>
              <w:pStyle w:val="ListParagraph"/>
              <w:numPr>
                <w:ilvl w:val="0"/>
                <w:numId w:val="44"/>
              </w:numPr>
              <w:tabs>
                <w:tab w:val="num" w:pos="417"/>
              </w:tabs>
              <w:jc w:val="both"/>
              <w:rPr>
                <w:rFonts w:ascii="Arial" w:hAnsi="Arial" w:cs="Arial"/>
                <w:sz w:val="22"/>
                <w:szCs w:val="22"/>
              </w:rPr>
            </w:pPr>
            <w:r w:rsidRPr="00112FC1">
              <w:rPr>
                <w:rFonts w:ascii="Arial" w:hAnsi="Arial" w:cs="Arial"/>
                <w:sz w:val="22"/>
                <w:szCs w:val="22"/>
              </w:rPr>
              <w:t>UNICEF India will also ensure that research findings will be documented in form of research article in prestigious national or international Journal.</w:t>
            </w:r>
          </w:p>
          <w:p w:rsidR="00D67637" w:rsidRPr="00D67637" w:rsidRDefault="00D67637" w:rsidP="00D67637">
            <w:pPr>
              <w:tabs>
                <w:tab w:val="num" w:pos="417"/>
              </w:tabs>
              <w:jc w:val="both"/>
              <w:rPr>
                <w:rFonts w:ascii="Arial" w:hAnsi="Arial" w:cs="Arial"/>
                <w:sz w:val="22"/>
                <w:szCs w:val="22"/>
              </w:rPr>
            </w:pPr>
          </w:p>
          <w:p w:rsidR="006462AA" w:rsidRPr="00CF3322" w:rsidRDefault="006462AA" w:rsidP="00CF3322">
            <w:pPr>
              <w:pStyle w:val="ListParagraph"/>
              <w:numPr>
                <w:ilvl w:val="0"/>
                <w:numId w:val="2"/>
              </w:numPr>
              <w:ind w:left="504"/>
              <w:jc w:val="both"/>
              <w:rPr>
                <w:rFonts w:ascii="Arial" w:hAnsi="Arial" w:cs="Arial"/>
                <w:b/>
                <w:i/>
                <w:sz w:val="22"/>
                <w:szCs w:val="22"/>
              </w:rPr>
            </w:pPr>
            <w:r w:rsidRPr="00CF3322">
              <w:rPr>
                <w:rFonts w:ascii="Arial" w:hAnsi="Arial" w:cs="Arial"/>
                <w:b/>
                <w:i/>
                <w:sz w:val="22"/>
                <w:szCs w:val="22"/>
              </w:rPr>
              <w:t xml:space="preserve">External technical review: </w:t>
            </w:r>
          </w:p>
          <w:p w:rsidR="006462AA" w:rsidRDefault="00CF3322" w:rsidP="00CF3322">
            <w:pPr>
              <w:pStyle w:val="ListParagraph"/>
              <w:ind w:left="432"/>
              <w:jc w:val="both"/>
              <w:rPr>
                <w:rFonts w:ascii="Arial" w:hAnsi="Arial" w:cs="Arial"/>
                <w:sz w:val="22"/>
                <w:szCs w:val="22"/>
              </w:rPr>
            </w:pPr>
            <w:r>
              <w:rPr>
                <w:rFonts w:ascii="Arial" w:hAnsi="Arial" w:cs="Arial"/>
                <w:sz w:val="22"/>
                <w:szCs w:val="22"/>
              </w:rPr>
              <w:t>A</w:t>
            </w:r>
            <w:r w:rsidR="006462AA" w:rsidRPr="006462AA">
              <w:rPr>
                <w:rFonts w:ascii="Arial" w:hAnsi="Arial" w:cs="Arial"/>
                <w:sz w:val="22"/>
                <w:szCs w:val="22"/>
              </w:rPr>
              <w:t xml:space="preserve">s per the </w:t>
            </w:r>
            <w:r w:rsidR="006462AA">
              <w:rPr>
                <w:rFonts w:ascii="Arial" w:hAnsi="Arial" w:cs="Arial"/>
                <w:sz w:val="22"/>
                <w:szCs w:val="22"/>
              </w:rPr>
              <w:t xml:space="preserve">UNICEF’s </w:t>
            </w:r>
            <w:r w:rsidR="006462AA" w:rsidRPr="006462AA">
              <w:rPr>
                <w:rFonts w:ascii="Arial" w:hAnsi="Arial" w:cs="Arial"/>
                <w:sz w:val="22"/>
                <w:szCs w:val="22"/>
              </w:rPr>
              <w:t>SOP on Studies, Research and Evaluations, an external</w:t>
            </w:r>
            <w:r>
              <w:rPr>
                <w:rFonts w:ascii="Arial" w:hAnsi="Arial" w:cs="Arial"/>
                <w:sz w:val="22"/>
                <w:szCs w:val="22"/>
              </w:rPr>
              <w:t xml:space="preserve"> technical review of the </w:t>
            </w:r>
            <w:proofErr w:type="spellStart"/>
            <w:r>
              <w:rPr>
                <w:rFonts w:ascii="Arial" w:hAnsi="Arial" w:cs="Arial"/>
                <w:sz w:val="22"/>
                <w:szCs w:val="22"/>
              </w:rPr>
              <w:t>ToR</w:t>
            </w:r>
            <w:proofErr w:type="spellEnd"/>
            <w:r>
              <w:rPr>
                <w:rFonts w:ascii="Arial" w:hAnsi="Arial" w:cs="Arial"/>
                <w:sz w:val="22"/>
                <w:szCs w:val="22"/>
              </w:rPr>
              <w:t xml:space="preserve">, </w:t>
            </w:r>
            <w:r w:rsidR="006462AA" w:rsidRPr="006462AA">
              <w:rPr>
                <w:rFonts w:ascii="Arial" w:hAnsi="Arial" w:cs="Arial"/>
                <w:sz w:val="22"/>
                <w:szCs w:val="22"/>
              </w:rPr>
              <w:t>inception, draf</w:t>
            </w:r>
            <w:r>
              <w:rPr>
                <w:rFonts w:ascii="Arial" w:hAnsi="Arial" w:cs="Arial"/>
                <w:sz w:val="22"/>
                <w:szCs w:val="22"/>
              </w:rPr>
              <w:t>t and final reports will be conducted</w:t>
            </w:r>
            <w:r w:rsidR="006462AA" w:rsidRPr="006462AA">
              <w:rPr>
                <w:rFonts w:ascii="Arial" w:hAnsi="Arial" w:cs="Arial"/>
                <w:sz w:val="22"/>
                <w:szCs w:val="22"/>
              </w:rPr>
              <w:t xml:space="preserve">. Based on select criteria, the external technical review agency could either recommend the research findings to be published, revised or rejected. Therefore, </w:t>
            </w:r>
            <w:r w:rsidR="00EE1F94">
              <w:rPr>
                <w:rFonts w:ascii="Arial" w:hAnsi="Arial" w:cs="Arial"/>
                <w:sz w:val="22"/>
                <w:szCs w:val="22"/>
              </w:rPr>
              <w:t>this research will</w:t>
            </w:r>
            <w:r>
              <w:rPr>
                <w:rFonts w:ascii="Arial" w:hAnsi="Arial" w:cs="Arial"/>
                <w:sz w:val="22"/>
                <w:szCs w:val="22"/>
              </w:rPr>
              <w:t xml:space="preserve"> adhere to the UNICEF standards </w:t>
            </w:r>
            <w:r w:rsidR="006462AA" w:rsidRPr="006462AA">
              <w:rPr>
                <w:rFonts w:ascii="Arial" w:hAnsi="Arial" w:cs="Arial"/>
                <w:sz w:val="22"/>
                <w:szCs w:val="22"/>
              </w:rPr>
              <w:t xml:space="preserve">in the research design, implementation, analysis and reporting. </w:t>
            </w:r>
          </w:p>
          <w:p w:rsidR="00EE1F94" w:rsidRPr="006462AA" w:rsidRDefault="00EE1F94" w:rsidP="006462AA">
            <w:pPr>
              <w:pStyle w:val="ListParagraph"/>
              <w:jc w:val="both"/>
              <w:rPr>
                <w:rFonts w:ascii="Arial" w:hAnsi="Arial" w:cs="Arial"/>
                <w:sz w:val="22"/>
                <w:szCs w:val="22"/>
              </w:rPr>
            </w:pPr>
          </w:p>
          <w:p w:rsidR="001A49A8" w:rsidRDefault="001A49A8" w:rsidP="00CF3322">
            <w:pPr>
              <w:pStyle w:val="ListParagraph"/>
              <w:numPr>
                <w:ilvl w:val="0"/>
                <w:numId w:val="2"/>
              </w:numPr>
              <w:ind w:left="417"/>
              <w:jc w:val="both"/>
              <w:rPr>
                <w:rFonts w:ascii="Arial" w:hAnsi="Arial" w:cs="Arial"/>
                <w:b/>
                <w:i/>
                <w:sz w:val="22"/>
                <w:szCs w:val="22"/>
              </w:rPr>
            </w:pPr>
            <w:r>
              <w:rPr>
                <w:rFonts w:ascii="Arial" w:hAnsi="Arial" w:cs="Arial"/>
                <w:b/>
                <w:i/>
                <w:sz w:val="22"/>
                <w:szCs w:val="22"/>
              </w:rPr>
              <w:t>Source of secondary data related to population and villages</w:t>
            </w:r>
          </w:p>
          <w:p w:rsidR="001A49A8" w:rsidRPr="001A49A8" w:rsidRDefault="001A49A8" w:rsidP="001A49A8">
            <w:pPr>
              <w:tabs>
                <w:tab w:val="num" w:pos="417"/>
              </w:tabs>
              <w:ind w:left="417"/>
              <w:jc w:val="both"/>
              <w:rPr>
                <w:rFonts w:ascii="Arial" w:hAnsi="Arial" w:cs="Arial"/>
                <w:sz w:val="22"/>
                <w:szCs w:val="22"/>
              </w:rPr>
            </w:pPr>
            <w:r>
              <w:rPr>
                <w:rFonts w:ascii="Arial" w:hAnsi="Arial" w:cs="Arial"/>
                <w:sz w:val="22"/>
                <w:szCs w:val="22"/>
              </w:rPr>
              <w:t>Source of data for population and other socio demographic indicators should be Census of India 2011 and the most recent surveys data (NFHS4) related to research states.</w:t>
            </w:r>
          </w:p>
          <w:p w:rsidR="001A49A8" w:rsidRPr="001A49A8" w:rsidRDefault="001A49A8" w:rsidP="001A49A8">
            <w:pPr>
              <w:tabs>
                <w:tab w:val="num" w:pos="417"/>
              </w:tabs>
              <w:jc w:val="both"/>
              <w:rPr>
                <w:rFonts w:ascii="Arial" w:hAnsi="Arial" w:cs="Arial"/>
                <w:b/>
                <w:i/>
                <w:sz w:val="22"/>
                <w:szCs w:val="22"/>
              </w:rPr>
            </w:pPr>
          </w:p>
          <w:p w:rsidR="00BC03E7" w:rsidRPr="00BC03E7" w:rsidRDefault="00BC03E7" w:rsidP="00CF3322">
            <w:pPr>
              <w:pStyle w:val="ListParagraph"/>
              <w:numPr>
                <w:ilvl w:val="0"/>
                <w:numId w:val="2"/>
              </w:numPr>
              <w:ind w:left="417"/>
              <w:jc w:val="both"/>
              <w:rPr>
                <w:rFonts w:ascii="Arial" w:hAnsi="Arial" w:cs="Arial"/>
                <w:b/>
                <w:i/>
                <w:sz w:val="22"/>
                <w:szCs w:val="22"/>
              </w:rPr>
            </w:pPr>
            <w:r w:rsidRPr="00BC03E7">
              <w:rPr>
                <w:rFonts w:ascii="Arial" w:hAnsi="Arial" w:cs="Arial"/>
                <w:b/>
                <w:i/>
                <w:sz w:val="22"/>
                <w:szCs w:val="22"/>
              </w:rPr>
              <w:t>Data handling and quality control</w:t>
            </w:r>
          </w:p>
          <w:p w:rsidR="00BC03E7" w:rsidRPr="00BC03E7" w:rsidRDefault="00BC03E7" w:rsidP="00BC03E7">
            <w:pPr>
              <w:pStyle w:val="ListParagraph"/>
              <w:ind w:left="417"/>
              <w:jc w:val="both"/>
              <w:rPr>
                <w:rFonts w:ascii="Arial" w:hAnsi="Arial" w:cs="Arial"/>
                <w:sz w:val="22"/>
                <w:szCs w:val="22"/>
              </w:rPr>
            </w:pPr>
            <w:r w:rsidRPr="00BC03E7">
              <w:rPr>
                <w:rFonts w:ascii="Arial" w:hAnsi="Arial" w:cs="Arial"/>
                <w:sz w:val="22"/>
                <w:szCs w:val="22"/>
              </w:rPr>
              <w:t>Data quality checks will be at two levels. Firstly, the Agency will monitor their own data quality concurrently at the time of the survey and during data entry and cleaning. The other level of quality control will be done through the UNICEF who will be carrying out random monitoring activities in selected districts. Any significant variation (the norm to be decided in consultation with UNICEF) will lead to repetition of the survey in those districts.</w:t>
            </w:r>
          </w:p>
          <w:p w:rsidR="00BC03E7" w:rsidRDefault="00BC03E7" w:rsidP="00BC03E7">
            <w:pPr>
              <w:pStyle w:val="ListParagraph"/>
              <w:ind w:left="417"/>
              <w:jc w:val="both"/>
              <w:rPr>
                <w:rFonts w:ascii="Arial" w:hAnsi="Arial" w:cs="Arial"/>
                <w:sz w:val="22"/>
                <w:szCs w:val="22"/>
              </w:rPr>
            </w:pPr>
          </w:p>
          <w:p w:rsidR="00BC03E7" w:rsidRDefault="00BC03E7" w:rsidP="00BC03E7">
            <w:pPr>
              <w:pStyle w:val="ListParagraph"/>
              <w:ind w:left="417"/>
              <w:jc w:val="both"/>
              <w:rPr>
                <w:rFonts w:ascii="Arial" w:hAnsi="Arial" w:cs="Arial"/>
                <w:sz w:val="22"/>
                <w:szCs w:val="22"/>
              </w:rPr>
            </w:pPr>
            <w:r w:rsidRPr="00BC03E7">
              <w:rPr>
                <w:rFonts w:ascii="Arial" w:hAnsi="Arial" w:cs="Arial"/>
                <w:sz w:val="22"/>
                <w:szCs w:val="22"/>
              </w:rPr>
              <w:t xml:space="preserve">One of the main factors that influence the quality of data is the preparedness of investigators and monitoring of field work. Field Agency should organize adequate state level training for field investigators, including field supervisors, to understand and familiarize with </w:t>
            </w:r>
            <w:r>
              <w:rPr>
                <w:rFonts w:ascii="Arial" w:hAnsi="Arial" w:cs="Arial"/>
                <w:sz w:val="22"/>
                <w:szCs w:val="22"/>
              </w:rPr>
              <w:t>the research objectives and research</w:t>
            </w:r>
            <w:r w:rsidRPr="00BC03E7">
              <w:rPr>
                <w:rFonts w:ascii="Arial" w:hAnsi="Arial" w:cs="Arial"/>
                <w:sz w:val="22"/>
                <w:szCs w:val="22"/>
              </w:rPr>
              <w:t xml:space="preserve"> questionnaires. The team from UNICEF would also be present at the time of training.</w:t>
            </w:r>
          </w:p>
          <w:p w:rsidR="00BC03E7" w:rsidRDefault="00BC03E7" w:rsidP="00BC03E7">
            <w:pPr>
              <w:pStyle w:val="ListParagraph"/>
              <w:ind w:left="417"/>
              <w:jc w:val="both"/>
              <w:rPr>
                <w:rFonts w:ascii="Arial" w:hAnsi="Arial" w:cs="Arial"/>
                <w:sz w:val="22"/>
                <w:szCs w:val="22"/>
              </w:rPr>
            </w:pPr>
          </w:p>
          <w:p w:rsidR="00BC03E7" w:rsidRDefault="00BC03E7" w:rsidP="00BC03E7">
            <w:pPr>
              <w:pStyle w:val="ListParagraph"/>
              <w:ind w:left="417"/>
              <w:jc w:val="both"/>
              <w:rPr>
                <w:rFonts w:ascii="Arial" w:hAnsi="Arial" w:cs="Arial"/>
                <w:sz w:val="22"/>
                <w:szCs w:val="22"/>
              </w:rPr>
            </w:pPr>
            <w:r>
              <w:rPr>
                <w:rFonts w:ascii="Arial" w:hAnsi="Arial" w:cs="Arial"/>
                <w:sz w:val="22"/>
                <w:szCs w:val="22"/>
              </w:rPr>
              <w:lastRenderedPageBreak/>
              <w:t>While entering data, agency to ensure all</w:t>
            </w:r>
            <w:r w:rsidRPr="00BC03E7">
              <w:rPr>
                <w:rFonts w:ascii="Arial" w:hAnsi="Arial" w:cs="Arial"/>
                <w:sz w:val="22"/>
                <w:szCs w:val="22"/>
              </w:rPr>
              <w:t xml:space="preserve"> validity and consistency checks</w:t>
            </w:r>
            <w:r>
              <w:rPr>
                <w:rFonts w:ascii="Arial" w:hAnsi="Arial" w:cs="Arial"/>
                <w:sz w:val="22"/>
                <w:szCs w:val="22"/>
              </w:rPr>
              <w:t xml:space="preserve"> are there</w:t>
            </w:r>
            <w:r w:rsidRPr="00BC03E7">
              <w:rPr>
                <w:rFonts w:ascii="Arial" w:hAnsi="Arial" w:cs="Arial"/>
                <w:sz w:val="22"/>
                <w:szCs w:val="22"/>
              </w:rPr>
              <w:t>.</w:t>
            </w:r>
            <w:r>
              <w:rPr>
                <w:rFonts w:ascii="Arial" w:hAnsi="Arial" w:cs="Arial"/>
                <w:sz w:val="22"/>
                <w:szCs w:val="22"/>
              </w:rPr>
              <w:t xml:space="preserve"> Thus, data should be</w:t>
            </w:r>
            <w:r w:rsidRPr="00BC03E7">
              <w:rPr>
                <w:rFonts w:ascii="Arial" w:hAnsi="Arial" w:cs="Arial"/>
                <w:sz w:val="22"/>
                <w:szCs w:val="22"/>
              </w:rPr>
              <w:t xml:space="preserve"> carefully validated for missing information, range checks and skip patterns. </w:t>
            </w:r>
          </w:p>
          <w:p w:rsidR="00BC03E7" w:rsidRDefault="00BC03E7" w:rsidP="00BC03E7">
            <w:pPr>
              <w:pStyle w:val="ListParagraph"/>
              <w:ind w:left="417"/>
              <w:jc w:val="both"/>
              <w:rPr>
                <w:rFonts w:ascii="Arial" w:hAnsi="Arial" w:cs="Arial"/>
                <w:sz w:val="22"/>
                <w:szCs w:val="22"/>
              </w:rPr>
            </w:pPr>
          </w:p>
          <w:p w:rsidR="00E71A08" w:rsidRPr="006861D3" w:rsidRDefault="00E71A08" w:rsidP="00CF3322">
            <w:pPr>
              <w:pStyle w:val="ListParagraph"/>
              <w:numPr>
                <w:ilvl w:val="0"/>
                <w:numId w:val="2"/>
              </w:numPr>
              <w:ind w:left="417"/>
              <w:jc w:val="both"/>
              <w:rPr>
                <w:rFonts w:ascii="Arial" w:hAnsi="Arial" w:cs="Arial"/>
                <w:sz w:val="22"/>
                <w:szCs w:val="22"/>
              </w:rPr>
            </w:pPr>
            <w:r w:rsidRPr="006861D3">
              <w:rPr>
                <w:rFonts w:ascii="Arial" w:hAnsi="Arial" w:cs="Arial"/>
                <w:sz w:val="22"/>
                <w:szCs w:val="22"/>
              </w:rPr>
              <w:t xml:space="preserve">Are there any </w:t>
            </w:r>
            <w:r w:rsidRPr="00114244">
              <w:rPr>
                <w:rFonts w:ascii="Arial" w:hAnsi="Arial" w:cs="Arial"/>
                <w:b/>
                <w:sz w:val="22"/>
                <w:szCs w:val="22"/>
              </w:rPr>
              <w:t>ethical cons</w:t>
            </w:r>
            <w:r w:rsidR="008F17B9" w:rsidRPr="00114244">
              <w:rPr>
                <w:rFonts w:ascii="Arial" w:hAnsi="Arial" w:cs="Arial"/>
                <w:b/>
                <w:sz w:val="22"/>
                <w:szCs w:val="22"/>
              </w:rPr>
              <w:t>iderations</w:t>
            </w:r>
            <w:r w:rsidR="008F17B9" w:rsidRPr="006861D3">
              <w:rPr>
                <w:rFonts w:ascii="Arial" w:hAnsi="Arial" w:cs="Arial"/>
                <w:sz w:val="22"/>
                <w:szCs w:val="22"/>
              </w:rPr>
              <w:t xml:space="preserve"> that should be noted and</w:t>
            </w:r>
            <w:r w:rsidR="004238E2" w:rsidRPr="006861D3">
              <w:rPr>
                <w:rFonts w:ascii="Arial" w:hAnsi="Arial" w:cs="Arial"/>
                <w:sz w:val="22"/>
                <w:szCs w:val="22"/>
              </w:rPr>
              <w:t xml:space="preserve"> how they should be addressed? </w:t>
            </w:r>
            <w:r w:rsidR="00771BE6" w:rsidRPr="006861D3">
              <w:rPr>
                <w:rFonts w:ascii="Arial" w:hAnsi="Arial" w:cs="Arial"/>
                <w:sz w:val="22"/>
                <w:szCs w:val="22"/>
              </w:rPr>
              <w:t>For evaluation</w:t>
            </w:r>
            <w:r w:rsidR="00111FC6" w:rsidRPr="006861D3">
              <w:rPr>
                <w:rFonts w:ascii="Arial" w:hAnsi="Arial" w:cs="Arial"/>
                <w:sz w:val="22"/>
                <w:szCs w:val="22"/>
              </w:rPr>
              <w:t>s</w:t>
            </w:r>
            <w:r w:rsidR="00771BE6" w:rsidRPr="006861D3">
              <w:rPr>
                <w:rFonts w:ascii="Arial" w:hAnsi="Arial" w:cs="Arial"/>
                <w:sz w:val="22"/>
                <w:szCs w:val="22"/>
              </w:rPr>
              <w:t>, r</w:t>
            </w:r>
            <w:r w:rsidR="008F17B9" w:rsidRPr="006861D3">
              <w:rPr>
                <w:rFonts w:ascii="Arial" w:hAnsi="Arial" w:cs="Arial"/>
                <w:sz w:val="22"/>
                <w:szCs w:val="22"/>
              </w:rPr>
              <w:t xml:space="preserve">efer to </w:t>
            </w:r>
            <w:hyperlink r:id="rId13" w:history="1">
              <w:r w:rsidR="008F17B9" w:rsidRPr="006861D3">
                <w:rPr>
                  <w:rStyle w:val="Hyperlink"/>
                  <w:rFonts w:ascii="Arial" w:hAnsi="Arial" w:cs="Arial"/>
                  <w:sz w:val="22"/>
                  <w:szCs w:val="22"/>
                </w:rPr>
                <w:t>UNEG ethical guidance</w:t>
              </w:r>
            </w:hyperlink>
            <w:r w:rsidR="008F17B9" w:rsidRPr="006861D3">
              <w:rPr>
                <w:rFonts w:ascii="Arial" w:hAnsi="Arial" w:cs="Arial"/>
                <w:sz w:val="22"/>
                <w:szCs w:val="22"/>
              </w:rPr>
              <w:t xml:space="preserve"> for guiding principle.</w:t>
            </w:r>
          </w:p>
          <w:p w:rsidR="00E71A08" w:rsidRPr="006861D3" w:rsidRDefault="00E71A08" w:rsidP="00EC6E6E">
            <w:pPr>
              <w:pStyle w:val="ListParagraph"/>
              <w:tabs>
                <w:tab w:val="num" w:pos="417"/>
              </w:tabs>
              <w:spacing w:before="120"/>
              <w:ind w:left="417" w:hanging="360"/>
              <w:jc w:val="both"/>
              <w:rPr>
                <w:rFonts w:ascii="Arial" w:hAnsi="Arial" w:cs="Arial"/>
                <w:b/>
                <w:sz w:val="22"/>
                <w:szCs w:val="22"/>
              </w:rPr>
            </w:pPr>
          </w:p>
          <w:p w:rsidR="00054D73" w:rsidRPr="00054D73" w:rsidRDefault="00F37938" w:rsidP="00054D73">
            <w:pPr>
              <w:pStyle w:val="ListParagraph"/>
              <w:tabs>
                <w:tab w:val="num" w:pos="417"/>
              </w:tabs>
              <w:ind w:left="417"/>
              <w:jc w:val="both"/>
              <w:rPr>
                <w:rFonts w:ascii="Arial" w:hAnsi="Arial" w:cs="Arial"/>
                <w:sz w:val="22"/>
                <w:szCs w:val="22"/>
              </w:rPr>
            </w:pPr>
            <w:r>
              <w:rPr>
                <w:rFonts w:ascii="Arial" w:hAnsi="Arial" w:cs="Arial"/>
                <w:b/>
                <w:sz w:val="22"/>
                <w:szCs w:val="22"/>
              </w:rPr>
              <w:t>Written</w:t>
            </w:r>
            <w:r w:rsidRPr="001D1C01">
              <w:rPr>
                <w:rFonts w:ascii="Arial" w:hAnsi="Arial" w:cs="Arial"/>
                <w:b/>
                <w:sz w:val="22"/>
                <w:szCs w:val="22"/>
              </w:rPr>
              <w:t xml:space="preserve"> consent</w:t>
            </w:r>
            <w:r>
              <w:rPr>
                <w:rFonts w:ascii="Arial" w:hAnsi="Arial" w:cs="Arial"/>
                <w:sz w:val="22"/>
                <w:szCs w:val="22"/>
              </w:rPr>
              <w:t xml:space="preserve"> would be obtained from all participants. </w:t>
            </w:r>
            <w:r w:rsidR="008C7DD6">
              <w:rPr>
                <w:rFonts w:ascii="Arial" w:hAnsi="Arial" w:cs="Arial"/>
                <w:sz w:val="22"/>
                <w:szCs w:val="22"/>
              </w:rPr>
              <w:t xml:space="preserve">In consent for possibility of revisit will be included and about 5% of the households will be revisited by senior colleagues from the hired agency and UNICEF staff members to cross check the data quality. </w:t>
            </w:r>
            <w:r>
              <w:rPr>
                <w:rFonts w:ascii="Arial" w:hAnsi="Arial" w:cs="Arial"/>
                <w:sz w:val="22"/>
                <w:szCs w:val="22"/>
              </w:rPr>
              <w:t xml:space="preserve">Information obtained from the individuals would be kept confidential and these would be used only for the research and guiding the program. </w:t>
            </w:r>
            <w:r w:rsidRPr="001D1C01">
              <w:rPr>
                <w:rFonts w:ascii="Arial" w:hAnsi="Arial" w:cs="Arial"/>
                <w:b/>
                <w:sz w:val="22"/>
                <w:szCs w:val="22"/>
              </w:rPr>
              <w:t>No personal identifiers</w:t>
            </w:r>
            <w:r>
              <w:rPr>
                <w:rFonts w:ascii="Arial" w:hAnsi="Arial" w:cs="Arial"/>
                <w:sz w:val="22"/>
                <w:szCs w:val="22"/>
              </w:rPr>
              <w:t xml:space="preserve"> would be kept in the data.</w:t>
            </w:r>
            <w:r w:rsidR="003832F6">
              <w:rPr>
                <w:rFonts w:ascii="Arial" w:hAnsi="Arial" w:cs="Arial"/>
                <w:sz w:val="22"/>
                <w:szCs w:val="22"/>
              </w:rPr>
              <w:t xml:space="preserve"> </w:t>
            </w:r>
          </w:p>
          <w:p w:rsidR="00054D73" w:rsidRDefault="00054D73" w:rsidP="00054D73">
            <w:pPr>
              <w:pStyle w:val="ListParagraph"/>
              <w:tabs>
                <w:tab w:val="num" w:pos="417"/>
              </w:tabs>
              <w:ind w:left="417"/>
              <w:jc w:val="both"/>
              <w:rPr>
                <w:rFonts w:ascii="Arial" w:hAnsi="Arial" w:cs="Arial"/>
                <w:sz w:val="22"/>
                <w:szCs w:val="22"/>
              </w:rPr>
            </w:pPr>
          </w:p>
          <w:p w:rsidR="00054D73" w:rsidRPr="00054D73" w:rsidRDefault="003832F6" w:rsidP="00054D73">
            <w:pPr>
              <w:pStyle w:val="ListParagraph"/>
              <w:tabs>
                <w:tab w:val="num" w:pos="417"/>
              </w:tabs>
              <w:ind w:left="417"/>
              <w:jc w:val="both"/>
              <w:rPr>
                <w:rFonts w:ascii="Arial" w:hAnsi="Arial" w:cs="Arial"/>
                <w:sz w:val="22"/>
                <w:szCs w:val="22"/>
              </w:rPr>
            </w:pPr>
            <w:r w:rsidRPr="00200CAD">
              <w:rPr>
                <w:rFonts w:ascii="Arial" w:hAnsi="Arial" w:cs="Arial"/>
                <w:sz w:val="22"/>
                <w:szCs w:val="22"/>
              </w:rPr>
              <w:t xml:space="preserve">The </w:t>
            </w:r>
            <w:r w:rsidR="00505A89" w:rsidRPr="00200CAD">
              <w:rPr>
                <w:rFonts w:ascii="Arial" w:hAnsi="Arial" w:cs="Arial"/>
                <w:sz w:val="22"/>
                <w:szCs w:val="22"/>
              </w:rPr>
              <w:t xml:space="preserve">agency will be expected to propose the </w:t>
            </w:r>
            <w:r w:rsidR="00345475">
              <w:rPr>
                <w:rFonts w:ascii="Arial" w:hAnsi="Arial" w:cs="Arial"/>
                <w:sz w:val="22"/>
                <w:szCs w:val="22"/>
              </w:rPr>
              <w:t>research</w:t>
            </w:r>
            <w:r w:rsidR="00345475" w:rsidRPr="00200CAD">
              <w:rPr>
                <w:rFonts w:ascii="Arial" w:hAnsi="Arial" w:cs="Arial"/>
                <w:sz w:val="22"/>
                <w:szCs w:val="22"/>
              </w:rPr>
              <w:t xml:space="preserve"> </w:t>
            </w:r>
            <w:r w:rsidR="00505A89" w:rsidRPr="00200CAD">
              <w:rPr>
                <w:rFonts w:ascii="Arial" w:hAnsi="Arial" w:cs="Arial"/>
                <w:sz w:val="22"/>
                <w:szCs w:val="22"/>
              </w:rPr>
              <w:t xml:space="preserve">to an institutional review board for </w:t>
            </w:r>
            <w:r w:rsidR="00505A89" w:rsidRPr="000007C3">
              <w:rPr>
                <w:rFonts w:ascii="Arial" w:hAnsi="Arial" w:cs="Arial"/>
                <w:b/>
                <w:sz w:val="22"/>
                <w:szCs w:val="22"/>
              </w:rPr>
              <w:t>ethical clearance</w:t>
            </w:r>
            <w:r w:rsidR="00505A89">
              <w:rPr>
                <w:rFonts w:ascii="Arial" w:hAnsi="Arial" w:cs="Arial"/>
                <w:sz w:val="22"/>
                <w:szCs w:val="22"/>
              </w:rPr>
              <w:t xml:space="preserve">. </w:t>
            </w:r>
          </w:p>
          <w:p w:rsidR="00E04111" w:rsidRDefault="00E04111" w:rsidP="00EC6E6E">
            <w:pPr>
              <w:pStyle w:val="ListParagraph"/>
              <w:tabs>
                <w:tab w:val="num" w:pos="417"/>
              </w:tabs>
              <w:ind w:left="417"/>
              <w:jc w:val="both"/>
              <w:rPr>
                <w:rFonts w:ascii="Arial" w:hAnsi="Arial" w:cs="Arial"/>
                <w:sz w:val="22"/>
                <w:szCs w:val="22"/>
              </w:rPr>
            </w:pPr>
          </w:p>
          <w:p w:rsidR="00054D73" w:rsidRDefault="00054D73" w:rsidP="00EC6E6E">
            <w:pPr>
              <w:pStyle w:val="ListParagraph"/>
              <w:tabs>
                <w:tab w:val="num" w:pos="417"/>
              </w:tabs>
              <w:ind w:left="417"/>
              <w:jc w:val="both"/>
              <w:rPr>
                <w:rFonts w:ascii="Arial" w:hAnsi="Arial" w:cs="Arial"/>
                <w:sz w:val="22"/>
                <w:szCs w:val="22"/>
              </w:rPr>
            </w:pPr>
            <w:r>
              <w:rPr>
                <w:rFonts w:ascii="Arial" w:hAnsi="Arial" w:cs="Arial"/>
                <w:sz w:val="22"/>
                <w:szCs w:val="22"/>
              </w:rPr>
              <w:t xml:space="preserve">The hired agency should ensure that their researchers are IRB </w:t>
            </w:r>
            <w:r w:rsidR="00272887">
              <w:rPr>
                <w:rFonts w:ascii="Arial" w:hAnsi="Arial" w:cs="Arial"/>
                <w:sz w:val="22"/>
                <w:szCs w:val="22"/>
              </w:rPr>
              <w:t>certified or have appropriate ethics training.</w:t>
            </w:r>
          </w:p>
          <w:p w:rsidR="00054D73" w:rsidRDefault="00054D73" w:rsidP="00EC6E6E">
            <w:pPr>
              <w:pStyle w:val="ListParagraph"/>
              <w:tabs>
                <w:tab w:val="num" w:pos="417"/>
              </w:tabs>
              <w:ind w:left="417"/>
              <w:jc w:val="both"/>
              <w:rPr>
                <w:rFonts w:ascii="Arial" w:hAnsi="Arial" w:cs="Arial"/>
                <w:sz w:val="22"/>
                <w:szCs w:val="22"/>
              </w:rPr>
            </w:pPr>
          </w:p>
          <w:p w:rsidR="00F37938" w:rsidRPr="006861D3" w:rsidRDefault="00C00659" w:rsidP="00EC6E6E">
            <w:pPr>
              <w:pStyle w:val="ListParagraph"/>
              <w:tabs>
                <w:tab w:val="num" w:pos="417"/>
              </w:tabs>
              <w:ind w:left="417"/>
              <w:jc w:val="both"/>
              <w:rPr>
                <w:rFonts w:ascii="Arial" w:hAnsi="Arial" w:cs="Arial"/>
                <w:b/>
                <w:sz w:val="22"/>
                <w:szCs w:val="22"/>
              </w:rPr>
            </w:pPr>
            <w:r>
              <w:rPr>
                <w:rFonts w:ascii="Arial" w:hAnsi="Arial" w:cs="Arial"/>
                <w:sz w:val="22"/>
                <w:szCs w:val="22"/>
              </w:rPr>
              <w:t xml:space="preserve">The signed consent form and filled-in interview schedules (hard copies) will be </w:t>
            </w:r>
            <w:r w:rsidRPr="00AA4503">
              <w:rPr>
                <w:rFonts w:ascii="Arial" w:hAnsi="Arial" w:cs="Arial"/>
                <w:b/>
                <w:sz w:val="22"/>
                <w:szCs w:val="22"/>
              </w:rPr>
              <w:t>preserved</w:t>
            </w:r>
            <w:r>
              <w:rPr>
                <w:rFonts w:ascii="Arial" w:hAnsi="Arial" w:cs="Arial"/>
                <w:sz w:val="22"/>
                <w:szCs w:val="22"/>
              </w:rPr>
              <w:t xml:space="preserve"> by survey agency for five years</w:t>
            </w:r>
            <w:r w:rsidR="00156993">
              <w:rPr>
                <w:rFonts w:ascii="Arial" w:hAnsi="Arial" w:cs="Arial"/>
                <w:sz w:val="22"/>
                <w:szCs w:val="22"/>
              </w:rPr>
              <w:t xml:space="preserve"> after completion of the </w:t>
            </w:r>
            <w:r w:rsidR="00345475">
              <w:rPr>
                <w:rFonts w:ascii="Arial" w:hAnsi="Arial" w:cs="Arial"/>
                <w:sz w:val="22"/>
                <w:szCs w:val="22"/>
              </w:rPr>
              <w:t>research</w:t>
            </w:r>
            <w:r>
              <w:rPr>
                <w:rFonts w:ascii="Arial" w:hAnsi="Arial" w:cs="Arial"/>
                <w:sz w:val="22"/>
                <w:szCs w:val="22"/>
              </w:rPr>
              <w:t>.</w:t>
            </w:r>
            <w:r w:rsidR="000C5289">
              <w:rPr>
                <w:rFonts w:ascii="Arial" w:hAnsi="Arial" w:cs="Arial"/>
                <w:sz w:val="22"/>
                <w:szCs w:val="22"/>
              </w:rPr>
              <w:t xml:space="preserve"> UNICEF will have </w:t>
            </w:r>
            <w:r w:rsidR="000C5289" w:rsidRPr="004B2BD3">
              <w:rPr>
                <w:rFonts w:ascii="Arial" w:hAnsi="Arial" w:cs="Arial"/>
                <w:b/>
                <w:sz w:val="22"/>
                <w:szCs w:val="22"/>
              </w:rPr>
              <w:t xml:space="preserve">rights to </w:t>
            </w:r>
            <w:r w:rsidR="00AA50DF" w:rsidRPr="004B2BD3">
              <w:rPr>
                <w:rFonts w:ascii="Arial" w:hAnsi="Arial" w:cs="Arial"/>
                <w:b/>
                <w:sz w:val="22"/>
                <w:szCs w:val="22"/>
              </w:rPr>
              <w:t>access</w:t>
            </w:r>
            <w:r w:rsidR="00AA50DF">
              <w:rPr>
                <w:rFonts w:ascii="Arial" w:hAnsi="Arial" w:cs="Arial"/>
                <w:sz w:val="22"/>
                <w:szCs w:val="22"/>
              </w:rPr>
              <w:t xml:space="preserve"> </w:t>
            </w:r>
            <w:r w:rsidR="000C5289">
              <w:rPr>
                <w:rFonts w:ascii="Arial" w:hAnsi="Arial" w:cs="Arial"/>
                <w:sz w:val="22"/>
                <w:szCs w:val="22"/>
              </w:rPr>
              <w:t>th</w:t>
            </w:r>
            <w:r w:rsidR="00156993">
              <w:rPr>
                <w:rFonts w:ascii="Arial" w:hAnsi="Arial" w:cs="Arial"/>
                <w:sz w:val="22"/>
                <w:szCs w:val="22"/>
              </w:rPr>
              <w:t>ese files at any time during</w:t>
            </w:r>
            <w:r w:rsidR="003E54D2">
              <w:rPr>
                <w:rFonts w:ascii="Arial" w:hAnsi="Arial" w:cs="Arial"/>
                <w:sz w:val="22"/>
                <w:szCs w:val="22"/>
              </w:rPr>
              <w:t xml:space="preserve"> and after</w:t>
            </w:r>
            <w:r w:rsidR="00156993">
              <w:rPr>
                <w:rFonts w:ascii="Arial" w:hAnsi="Arial" w:cs="Arial"/>
                <w:sz w:val="22"/>
                <w:szCs w:val="22"/>
              </w:rPr>
              <w:t xml:space="preserve"> this period.</w:t>
            </w:r>
          </w:p>
          <w:p w:rsidR="00E71A08" w:rsidRPr="006861D3" w:rsidRDefault="00E71A08" w:rsidP="003E36DE">
            <w:pPr>
              <w:pStyle w:val="ListParagraph"/>
              <w:spacing w:before="120"/>
              <w:jc w:val="both"/>
              <w:rPr>
                <w:rFonts w:ascii="Arial" w:hAnsi="Arial" w:cs="Arial"/>
                <w:b/>
                <w:sz w:val="22"/>
                <w:szCs w:val="22"/>
              </w:rPr>
            </w:pPr>
          </w:p>
        </w:tc>
      </w:tr>
      <w:tr w:rsidR="00023445" w:rsidRPr="006861D3" w:rsidTr="00AC0DC2">
        <w:tc>
          <w:tcPr>
            <w:tcW w:w="10065" w:type="dxa"/>
            <w:tcBorders>
              <w:top w:val="nil"/>
              <w:left w:val="nil"/>
              <w:bottom w:val="nil"/>
              <w:right w:val="nil"/>
            </w:tcBorders>
          </w:tcPr>
          <w:p w:rsidR="008354F9" w:rsidRPr="006861D3" w:rsidRDefault="001C3062" w:rsidP="004A7F4E">
            <w:pPr>
              <w:numPr>
                <w:ilvl w:val="0"/>
                <w:numId w:val="2"/>
              </w:numPr>
              <w:spacing w:before="120"/>
              <w:ind w:left="360"/>
              <w:jc w:val="both"/>
              <w:rPr>
                <w:rFonts w:ascii="Arial" w:hAnsi="Arial" w:cs="Arial"/>
                <w:b/>
                <w:sz w:val="22"/>
                <w:szCs w:val="22"/>
              </w:rPr>
            </w:pPr>
            <w:r w:rsidRPr="006861D3">
              <w:rPr>
                <w:rFonts w:ascii="Arial" w:hAnsi="Arial" w:cs="Arial"/>
                <w:b/>
                <w:sz w:val="22"/>
                <w:szCs w:val="22"/>
              </w:rPr>
              <w:lastRenderedPageBreak/>
              <w:t>Schedule of Tasks &amp; Timeline</w:t>
            </w:r>
          </w:p>
          <w:p w:rsidR="009753A0" w:rsidRPr="006861D3" w:rsidRDefault="00C15073" w:rsidP="004A7F4E">
            <w:pPr>
              <w:ind w:left="288"/>
              <w:jc w:val="both"/>
              <w:rPr>
                <w:rFonts w:ascii="Arial" w:hAnsi="Arial" w:cs="Arial"/>
                <w:sz w:val="22"/>
                <w:szCs w:val="22"/>
              </w:rPr>
            </w:pPr>
            <w:r w:rsidRPr="006861D3">
              <w:rPr>
                <w:rFonts w:ascii="Arial" w:hAnsi="Arial" w:cs="Arial"/>
                <w:sz w:val="22"/>
                <w:szCs w:val="22"/>
              </w:rPr>
              <w:t xml:space="preserve">Specify the tasks the contractor/evaluator is responsible </w:t>
            </w:r>
            <w:r w:rsidR="004238E2" w:rsidRPr="006861D3">
              <w:rPr>
                <w:rFonts w:ascii="Arial" w:hAnsi="Arial" w:cs="Arial"/>
                <w:sz w:val="22"/>
                <w:szCs w:val="22"/>
              </w:rPr>
              <w:t>for</w:t>
            </w:r>
            <w:r w:rsidRPr="006861D3">
              <w:rPr>
                <w:rFonts w:ascii="Arial" w:hAnsi="Arial" w:cs="Arial"/>
                <w:sz w:val="22"/>
                <w:szCs w:val="22"/>
              </w:rPr>
              <w:t xml:space="preserve"> carry</w:t>
            </w:r>
            <w:r w:rsidR="004238E2" w:rsidRPr="006861D3">
              <w:rPr>
                <w:rFonts w:ascii="Arial" w:hAnsi="Arial" w:cs="Arial"/>
                <w:sz w:val="22"/>
                <w:szCs w:val="22"/>
              </w:rPr>
              <w:t>ing</w:t>
            </w:r>
            <w:r w:rsidRPr="006861D3">
              <w:rPr>
                <w:rFonts w:ascii="Arial" w:hAnsi="Arial" w:cs="Arial"/>
                <w:sz w:val="22"/>
                <w:szCs w:val="22"/>
              </w:rPr>
              <w:t xml:space="preserve"> out and a preliminary schedul</w:t>
            </w:r>
            <w:r w:rsidR="009A4056" w:rsidRPr="006861D3">
              <w:rPr>
                <w:rFonts w:ascii="Arial" w:hAnsi="Arial" w:cs="Arial"/>
                <w:sz w:val="22"/>
                <w:szCs w:val="22"/>
              </w:rPr>
              <w:t>e of when they should be done</w:t>
            </w:r>
            <w:r w:rsidRPr="006861D3">
              <w:rPr>
                <w:rFonts w:ascii="Arial" w:hAnsi="Arial" w:cs="Arial"/>
                <w:sz w:val="22"/>
                <w:szCs w:val="22"/>
              </w:rPr>
              <w:t xml:space="preserve">. It is possible that the </w:t>
            </w:r>
            <w:r w:rsidR="008F17B9" w:rsidRPr="006861D3">
              <w:rPr>
                <w:rFonts w:ascii="Arial" w:hAnsi="Arial" w:cs="Arial"/>
                <w:sz w:val="22"/>
                <w:szCs w:val="22"/>
              </w:rPr>
              <w:t>research activity</w:t>
            </w:r>
            <w:r w:rsidR="009753A0" w:rsidRPr="006861D3">
              <w:rPr>
                <w:rFonts w:ascii="Arial" w:hAnsi="Arial" w:cs="Arial"/>
                <w:sz w:val="22"/>
                <w:szCs w:val="22"/>
              </w:rPr>
              <w:t xml:space="preserve"> may have several phases e.</w:t>
            </w:r>
            <w:r w:rsidRPr="006861D3">
              <w:rPr>
                <w:rFonts w:ascii="Arial" w:hAnsi="Arial" w:cs="Arial"/>
                <w:sz w:val="22"/>
                <w:szCs w:val="22"/>
              </w:rPr>
              <w:t xml:space="preserve">g. </w:t>
            </w:r>
            <w:r w:rsidR="00AE2B0C" w:rsidRPr="006861D3">
              <w:rPr>
                <w:rFonts w:ascii="Arial" w:hAnsi="Arial" w:cs="Arial"/>
                <w:sz w:val="22"/>
                <w:szCs w:val="22"/>
              </w:rPr>
              <w:t xml:space="preserve">briefing / inception meeting, </w:t>
            </w:r>
            <w:r w:rsidR="00102628" w:rsidRPr="006861D3">
              <w:rPr>
                <w:rFonts w:ascii="Arial" w:hAnsi="Arial" w:cs="Arial"/>
                <w:sz w:val="22"/>
                <w:szCs w:val="22"/>
              </w:rPr>
              <w:t xml:space="preserve">desk review, </w:t>
            </w:r>
            <w:r w:rsidR="009753A0" w:rsidRPr="006861D3">
              <w:rPr>
                <w:rFonts w:ascii="Arial" w:hAnsi="Arial" w:cs="Arial"/>
                <w:sz w:val="22"/>
                <w:szCs w:val="22"/>
              </w:rPr>
              <w:t xml:space="preserve">literature review, </w:t>
            </w:r>
            <w:r w:rsidR="00AE2B0C" w:rsidRPr="006861D3">
              <w:rPr>
                <w:rFonts w:ascii="Arial" w:hAnsi="Arial" w:cs="Arial"/>
                <w:sz w:val="22"/>
                <w:szCs w:val="22"/>
              </w:rPr>
              <w:t xml:space="preserve">inception report, </w:t>
            </w:r>
            <w:r w:rsidR="009753A0" w:rsidRPr="006861D3">
              <w:rPr>
                <w:rFonts w:ascii="Arial" w:hAnsi="Arial" w:cs="Arial"/>
                <w:sz w:val="22"/>
                <w:szCs w:val="22"/>
              </w:rPr>
              <w:t>interviews, data collection, report writing</w:t>
            </w:r>
            <w:r w:rsidRPr="006861D3">
              <w:rPr>
                <w:rFonts w:ascii="Arial" w:hAnsi="Arial" w:cs="Arial"/>
                <w:sz w:val="22"/>
                <w:szCs w:val="22"/>
              </w:rPr>
              <w:t xml:space="preserve">.  </w:t>
            </w:r>
          </w:p>
          <w:p w:rsidR="00D950D1" w:rsidRPr="006861D3" w:rsidRDefault="00D950D1" w:rsidP="003E36DE">
            <w:pPr>
              <w:jc w:val="both"/>
              <w:rPr>
                <w:rFonts w:ascii="Arial" w:hAnsi="Arial" w:cs="Arial"/>
                <w:b/>
                <w:sz w:val="22"/>
                <w:szCs w:val="22"/>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4638"/>
              <w:gridCol w:w="4639"/>
            </w:tblGrid>
            <w:tr w:rsidR="0001228A" w:rsidRPr="006861D3" w:rsidTr="005C3C02">
              <w:tc>
                <w:tcPr>
                  <w:tcW w:w="4638" w:type="dxa"/>
                  <w:shd w:val="clear" w:color="auto" w:fill="D9D9D9"/>
                </w:tcPr>
                <w:p w:rsidR="0001228A" w:rsidRPr="006861D3" w:rsidRDefault="0001228A" w:rsidP="003E36DE">
                  <w:pPr>
                    <w:jc w:val="both"/>
                    <w:rPr>
                      <w:rFonts w:ascii="Arial" w:hAnsi="Arial" w:cs="Arial"/>
                      <w:b/>
                      <w:sz w:val="22"/>
                      <w:szCs w:val="22"/>
                    </w:rPr>
                  </w:pPr>
                  <w:r w:rsidRPr="006861D3">
                    <w:rPr>
                      <w:rFonts w:ascii="Arial" w:hAnsi="Arial" w:cs="Arial"/>
                      <w:b/>
                      <w:sz w:val="22"/>
                      <w:szCs w:val="22"/>
                    </w:rPr>
                    <w:t>Task</w:t>
                  </w:r>
                </w:p>
              </w:tc>
              <w:tc>
                <w:tcPr>
                  <w:tcW w:w="4639" w:type="dxa"/>
                  <w:shd w:val="clear" w:color="auto" w:fill="D9D9D9"/>
                </w:tcPr>
                <w:p w:rsidR="0001228A" w:rsidRDefault="0001228A" w:rsidP="003E36DE">
                  <w:pPr>
                    <w:jc w:val="both"/>
                    <w:rPr>
                      <w:rFonts w:ascii="Arial" w:hAnsi="Arial" w:cs="Arial"/>
                      <w:b/>
                      <w:sz w:val="22"/>
                      <w:szCs w:val="22"/>
                    </w:rPr>
                  </w:pPr>
                  <w:r w:rsidRPr="006861D3">
                    <w:rPr>
                      <w:rFonts w:ascii="Arial" w:hAnsi="Arial" w:cs="Arial"/>
                      <w:b/>
                      <w:sz w:val="22"/>
                      <w:szCs w:val="22"/>
                    </w:rPr>
                    <w:t>Anticipated Timeline (e.g. # of weeks)</w:t>
                  </w:r>
                </w:p>
                <w:p w:rsidR="00A933D4" w:rsidRPr="00A933D4" w:rsidRDefault="00A933D4" w:rsidP="00675006">
                  <w:pPr>
                    <w:jc w:val="center"/>
                    <w:rPr>
                      <w:rFonts w:ascii="Arial" w:hAnsi="Arial" w:cs="Arial"/>
                      <w:i/>
                      <w:sz w:val="22"/>
                      <w:szCs w:val="22"/>
                    </w:rPr>
                  </w:pPr>
                  <w:r w:rsidRPr="00A933D4">
                    <w:rPr>
                      <w:rFonts w:ascii="Arial" w:hAnsi="Arial" w:cs="Arial"/>
                      <w:i/>
                      <w:sz w:val="22"/>
                      <w:szCs w:val="22"/>
                    </w:rPr>
                    <w:t xml:space="preserve">(From </w:t>
                  </w:r>
                  <w:r w:rsidR="00675006" w:rsidRPr="00675006">
                    <w:rPr>
                      <w:rFonts w:ascii="Arial" w:hAnsi="Arial" w:cs="Arial"/>
                      <w:i/>
                      <w:sz w:val="22"/>
                      <w:szCs w:val="24"/>
                    </w:rPr>
                    <w:t>signing</w:t>
                  </w:r>
                  <w:r w:rsidRPr="00A933D4">
                    <w:rPr>
                      <w:rFonts w:ascii="Arial" w:hAnsi="Arial" w:cs="Arial"/>
                      <w:i/>
                      <w:sz w:val="22"/>
                      <w:szCs w:val="22"/>
                    </w:rPr>
                    <w:t xml:space="preserve"> </w:t>
                  </w:r>
                  <w:r w:rsidR="00675006">
                    <w:rPr>
                      <w:rFonts w:ascii="Arial" w:hAnsi="Arial" w:cs="Arial"/>
                      <w:i/>
                      <w:sz w:val="22"/>
                      <w:szCs w:val="22"/>
                    </w:rPr>
                    <w:t>the c</w:t>
                  </w:r>
                  <w:r w:rsidRPr="00A933D4">
                    <w:rPr>
                      <w:rFonts w:ascii="Arial" w:hAnsi="Arial" w:cs="Arial"/>
                      <w:i/>
                      <w:sz w:val="22"/>
                      <w:szCs w:val="22"/>
                    </w:rPr>
                    <w:t>ontract)</w:t>
                  </w:r>
                </w:p>
              </w:tc>
            </w:tr>
            <w:tr w:rsidR="0001228A" w:rsidRPr="006861D3" w:rsidTr="005C3C02">
              <w:tc>
                <w:tcPr>
                  <w:tcW w:w="4638" w:type="dxa"/>
                </w:tcPr>
                <w:p w:rsidR="0001228A" w:rsidRPr="00A933D4" w:rsidRDefault="003E54D2" w:rsidP="003E36DE">
                  <w:pPr>
                    <w:jc w:val="both"/>
                    <w:rPr>
                      <w:rFonts w:ascii="Arial" w:hAnsi="Arial" w:cs="Arial"/>
                      <w:sz w:val="22"/>
                      <w:szCs w:val="22"/>
                    </w:rPr>
                  </w:pPr>
                  <w:r>
                    <w:rPr>
                      <w:rFonts w:ascii="Arial" w:hAnsi="Arial" w:cs="Arial"/>
                      <w:sz w:val="22"/>
                      <w:szCs w:val="22"/>
                    </w:rPr>
                    <w:t>Inception report and protocol</w:t>
                  </w:r>
                  <w:r w:rsidR="00C51AD8">
                    <w:rPr>
                      <w:rFonts w:ascii="Arial" w:hAnsi="Arial" w:cs="Arial"/>
                      <w:sz w:val="22"/>
                      <w:szCs w:val="22"/>
                    </w:rPr>
                    <w:t xml:space="preserve"> </w:t>
                  </w:r>
                  <w:r w:rsidR="00C51AD8" w:rsidRPr="004C2FC1">
                    <w:rPr>
                      <w:rFonts w:ascii="Arial" w:hAnsi="Arial" w:cs="Arial"/>
                      <w:b/>
                      <w:sz w:val="22"/>
                      <w:szCs w:val="22"/>
                    </w:rPr>
                    <w:t>(including external review)</w:t>
                  </w:r>
                </w:p>
              </w:tc>
              <w:tc>
                <w:tcPr>
                  <w:tcW w:w="4639" w:type="dxa"/>
                </w:tcPr>
                <w:p w:rsidR="0001228A" w:rsidRPr="00A933D4" w:rsidRDefault="004A7F4E" w:rsidP="00A933D4">
                  <w:pPr>
                    <w:jc w:val="center"/>
                    <w:rPr>
                      <w:rFonts w:ascii="Arial" w:hAnsi="Arial" w:cs="Arial"/>
                      <w:sz w:val="22"/>
                      <w:szCs w:val="22"/>
                    </w:rPr>
                  </w:pPr>
                  <w:r>
                    <w:rPr>
                      <w:rFonts w:ascii="Arial" w:hAnsi="Arial" w:cs="Arial"/>
                      <w:sz w:val="22"/>
                      <w:szCs w:val="22"/>
                    </w:rPr>
                    <w:t>4</w:t>
                  </w:r>
                  <w:r w:rsidR="00A933D4">
                    <w:rPr>
                      <w:rFonts w:ascii="Arial" w:hAnsi="Arial" w:cs="Arial"/>
                      <w:sz w:val="22"/>
                      <w:szCs w:val="22"/>
                    </w:rPr>
                    <w:t xml:space="preserve"> weeks</w:t>
                  </w:r>
                </w:p>
              </w:tc>
            </w:tr>
            <w:tr w:rsidR="003E54D2" w:rsidRPr="006861D3" w:rsidTr="005C3C02">
              <w:tc>
                <w:tcPr>
                  <w:tcW w:w="4638" w:type="dxa"/>
                </w:tcPr>
                <w:p w:rsidR="003E54D2" w:rsidRPr="00A933D4" w:rsidRDefault="003E54D2" w:rsidP="003E36DE">
                  <w:pPr>
                    <w:jc w:val="both"/>
                    <w:rPr>
                      <w:rFonts w:ascii="Arial" w:hAnsi="Arial" w:cs="Arial"/>
                      <w:sz w:val="22"/>
                      <w:szCs w:val="22"/>
                    </w:rPr>
                  </w:pPr>
                  <w:r>
                    <w:rPr>
                      <w:rFonts w:ascii="Arial" w:hAnsi="Arial" w:cs="Arial"/>
                      <w:sz w:val="22"/>
                      <w:szCs w:val="22"/>
                    </w:rPr>
                    <w:t>I</w:t>
                  </w:r>
                  <w:r w:rsidRPr="003E54D2">
                    <w:rPr>
                      <w:rFonts w:ascii="Arial" w:hAnsi="Arial" w:cs="Arial"/>
                      <w:sz w:val="22"/>
                      <w:szCs w:val="22"/>
                    </w:rPr>
                    <w:t>nstrument finalization</w:t>
                  </w:r>
                  <w:r>
                    <w:rPr>
                      <w:rFonts w:ascii="Arial" w:hAnsi="Arial" w:cs="Arial"/>
                      <w:sz w:val="22"/>
                      <w:szCs w:val="22"/>
                    </w:rPr>
                    <w:t xml:space="preserve"> (Pilot in one district) with ethical approval</w:t>
                  </w:r>
                </w:p>
              </w:tc>
              <w:tc>
                <w:tcPr>
                  <w:tcW w:w="4639" w:type="dxa"/>
                </w:tcPr>
                <w:p w:rsidR="003E54D2" w:rsidRDefault="004A7F4E" w:rsidP="00A933D4">
                  <w:pPr>
                    <w:jc w:val="center"/>
                    <w:rPr>
                      <w:rFonts w:ascii="Arial" w:hAnsi="Arial" w:cs="Arial"/>
                      <w:sz w:val="22"/>
                      <w:szCs w:val="22"/>
                    </w:rPr>
                  </w:pPr>
                  <w:r>
                    <w:rPr>
                      <w:rFonts w:ascii="Arial" w:hAnsi="Arial" w:cs="Arial"/>
                      <w:sz w:val="22"/>
                      <w:szCs w:val="22"/>
                    </w:rPr>
                    <w:t>10</w:t>
                  </w:r>
                  <w:r w:rsidR="00313E5C">
                    <w:rPr>
                      <w:rFonts w:ascii="Arial" w:hAnsi="Arial" w:cs="Arial"/>
                      <w:sz w:val="22"/>
                      <w:szCs w:val="22"/>
                    </w:rPr>
                    <w:t xml:space="preserve"> weeks</w:t>
                  </w:r>
                  <w:r w:rsidR="00C51AD8">
                    <w:rPr>
                      <w:rFonts w:ascii="Arial" w:hAnsi="Arial" w:cs="Arial"/>
                      <w:sz w:val="22"/>
                      <w:szCs w:val="22"/>
                    </w:rPr>
                    <w:t xml:space="preserve"> (including 4 weeks for ethical approval)</w:t>
                  </w:r>
                </w:p>
              </w:tc>
            </w:tr>
            <w:tr w:rsidR="00A933D4" w:rsidRPr="006861D3" w:rsidTr="005C3C02">
              <w:tc>
                <w:tcPr>
                  <w:tcW w:w="4638" w:type="dxa"/>
                  <w:vAlign w:val="center"/>
                </w:tcPr>
                <w:p w:rsidR="00A933D4" w:rsidRPr="00A933D4" w:rsidRDefault="00A933D4" w:rsidP="00622A4B">
                  <w:pPr>
                    <w:jc w:val="both"/>
                    <w:rPr>
                      <w:rFonts w:ascii="Arial" w:hAnsi="Arial" w:cs="Arial"/>
                      <w:sz w:val="22"/>
                      <w:szCs w:val="22"/>
                    </w:rPr>
                  </w:pPr>
                  <w:r w:rsidRPr="00A933D4">
                    <w:rPr>
                      <w:rFonts w:ascii="Arial" w:hAnsi="Arial" w:cs="Arial"/>
                      <w:sz w:val="22"/>
                      <w:szCs w:val="22"/>
                      <w:lang w:val="en-IN"/>
                    </w:rPr>
                    <w:t>Submission of data</w:t>
                  </w:r>
                  <w:r w:rsidR="00313E5C">
                    <w:rPr>
                      <w:rFonts w:ascii="Arial" w:hAnsi="Arial" w:cs="Arial"/>
                      <w:sz w:val="22"/>
                      <w:szCs w:val="22"/>
                      <w:lang w:val="en-IN"/>
                    </w:rPr>
                    <w:t xml:space="preserve"> (cleaned and final analysed data set)</w:t>
                  </w:r>
                </w:p>
              </w:tc>
              <w:tc>
                <w:tcPr>
                  <w:tcW w:w="4639" w:type="dxa"/>
                </w:tcPr>
                <w:p w:rsidR="00A933D4" w:rsidRPr="00A933D4" w:rsidRDefault="004A7F4E" w:rsidP="00A933D4">
                  <w:pPr>
                    <w:jc w:val="center"/>
                    <w:rPr>
                      <w:rFonts w:ascii="Arial" w:hAnsi="Arial" w:cs="Arial"/>
                      <w:sz w:val="22"/>
                      <w:szCs w:val="22"/>
                    </w:rPr>
                  </w:pPr>
                  <w:r>
                    <w:rPr>
                      <w:rFonts w:ascii="Arial" w:hAnsi="Arial" w:cs="Arial"/>
                      <w:sz w:val="22"/>
                      <w:szCs w:val="22"/>
                    </w:rPr>
                    <w:t>26</w:t>
                  </w:r>
                  <w:r w:rsidR="00A933D4">
                    <w:rPr>
                      <w:rFonts w:ascii="Arial" w:hAnsi="Arial" w:cs="Arial"/>
                      <w:sz w:val="22"/>
                      <w:szCs w:val="22"/>
                    </w:rPr>
                    <w:t xml:space="preserve"> weeks</w:t>
                  </w:r>
                </w:p>
              </w:tc>
            </w:tr>
            <w:tr w:rsidR="00A933D4" w:rsidRPr="006861D3" w:rsidTr="005C3C02">
              <w:tc>
                <w:tcPr>
                  <w:tcW w:w="4638" w:type="dxa"/>
                  <w:vAlign w:val="center"/>
                </w:tcPr>
                <w:p w:rsidR="00A933D4" w:rsidRPr="00A933D4" w:rsidRDefault="00A933D4" w:rsidP="00A933D4">
                  <w:pPr>
                    <w:jc w:val="both"/>
                    <w:rPr>
                      <w:rFonts w:ascii="Arial" w:hAnsi="Arial" w:cs="Arial"/>
                      <w:sz w:val="22"/>
                      <w:szCs w:val="22"/>
                    </w:rPr>
                  </w:pPr>
                  <w:r w:rsidRPr="00A933D4">
                    <w:rPr>
                      <w:rFonts w:ascii="Arial" w:hAnsi="Arial" w:cs="Arial"/>
                      <w:sz w:val="22"/>
                      <w:szCs w:val="22"/>
                      <w:lang w:val="en-IN"/>
                    </w:rPr>
                    <w:t>Submission of preliminary report with data analysis and PowerPoint presentation</w:t>
                  </w:r>
                </w:p>
              </w:tc>
              <w:tc>
                <w:tcPr>
                  <w:tcW w:w="4639" w:type="dxa"/>
                </w:tcPr>
                <w:p w:rsidR="00A933D4" w:rsidRPr="00A933D4" w:rsidRDefault="004A7F4E" w:rsidP="003745C8">
                  <w:pPr>
                    <w:jc w:val="center"/>
                    <w:rPr>
                      <w:rFonts w:ascii="Arial" w:hAnsi="Arial" w:cs="Arial"/>
                      <w:sz w:val="22"/>
                      <w:szCs w:val="22"/>
                    </w:rPr>
                  </w:pPr>
                  <w:r>
                    <w:rPr>
                      <w:rFonts w:ascii="Arial" w:hAnsi="Arial" w:cs="Arial"/>
                      <w:sz w:val="22"/>
                      <w:szCs w:val="22"/>
                    </w:rPr>
                    <w:t>30</w:t>
                  </w:r>
                  <w:r w:rsidR="00A933D4">
                    <w:rPr>
                      <w:rFonts w:ascii="Arial" w:hAnsi="Arial" w:cs="Arial"/>
                      <w:sz w:val="22"/>
                      <w:szCs w:val="22"/>
                    </w:rPr>
                    <w:t xml:space="preserve"> weeks</w:t>
                  </w:r>
                </w:p>
              </w:tc>
            </w:tr>
            <w:tr w:rsidR="00A933D4" w:rsidRPr="006861D3" w:rsidTr="005C3C02">
              <w:tc>
                <w:tcPr>
                  <w:tcW w:w="4638" w:type="dxa"/>
                  <w:vAlign w:val="center"/>
                </w:tcPr>
                <w:p w:rsidR="00A933D4" w:rsidRPr="00A933D4" w:rsidRDefault="00A933D4" w:rsidP="00A933D4">
                  <w:pPr>
                    <w:jc w:val="both"/>
                    <w:rPr>
                      <w:rFonts w:ascii="Arial" w:hAnsi="Arial" w:cs="Arial"/>
                      <w:sz w:val="22"/>
                      <w:szCs w:val="22"/>
                      <w:lang w:val="en-IN"/>
                    </w:rPr>
                  </w:pPr>
                  <w:r w:rsidRPr="00A933D4">
                    <w:rPr>
                      <w:rFonts w:ascii="Arial" w:hAnsi="Arial" w:cs="Arial"/>
                      <w:sz w:val="22"/>
                      <w:szCs w:val="22"/>
                      <w:lang w:val="en-IN"/>
                    </w:rPr>
                    <w:t>Submission of final report and dissemination</w:t>
                  </w:r>
                  <w:r w:rsidR="00C51AD8">
                    <w:rPr>
                      <w:rFonts w:ascii="Arial" w:hAnsi="Arial" w:cs="Arial"/>
                      <w:sz w:val="22"/>
                      <w:szCs w:val="22"/>
                      <w:lang w:val="en-IN"/>
                    </w:rPr>
                    <w:t xml:space="preserve"> </w:t>
                  </w:r>
                  <w:r w:rsidR="00C51AD8" w:rsidRPr="004C2FC1">
                    <w:rPr>
                      <w:rFonts w:ascii="Arial" w:hAnsi="Arial" w:cs="Arial"/>
                      <w:b/>
                      <w:sz w:val="22"/>
                      <w:szCs w:val="22"/>
                      <w:lang w:val="en-IN"/>
                    </w:rPr>
                    <w:t>(including external review</w:t>
                  </w:r>
                  <w:r w:rsidR="00C51AD8">
                    <w:rPr>
                      <w:rFonts w:ascii="Arial" w:hAnsi="Arial" w:cs="Arial"/>
                      <w:sz w:val="22"/>
                      <w:szCs w:val="22"/>
                      <w:lang w:val="en-IN"/>
                    </w:rPr>
                    <w:t>)</w:t>
                  </w:r>
                </w:p>
              </w:tc>
              <w:tc>
                <w:tcPr>
                  <w:tcW w:w="4639" w:type="dxa"/>
                </w:tcPr>
                <w:p w:rsidR="00A933D4" w:rsidRPr="00A933D4" w:rsidRDefault="004A7F4E" w:rsidP="003745C8">
                  <w:pPr>
                    <w:jc w:val="center"/>
                    <w:rPr>
                      <w:rFonts w:ascii="Arial" w:hAnsi="Arial" w:cs="Arial"/>
                      <w:sz w:val="22"/>
                      <w:szCs w:val="22"/>
                    </w:rPr>
                  </w:pPr>
                  <w:r>
                    <w:rPr>
                      <w:rFonts w:ascii="Arial" w:hAnsi="Arial" w:cs="Arial"/>
                      <w:sz w:val="22"/>
                      <w:szCs w:val="22"/>
                    </w:rPr>
                    <w:t>39</w:t>
                  </w:r>
                  <w:r w:rsidR="00A933D4">
                    <w:rPr>
                      <w:rFonts w:ascii="Arial" w:hAnsi="Arial" w:cs="Arial"/>
                      <w:sz w:val="22"/>
                      <w:szCs w:val="22"/>
                    </w:rPr>
                    <w:t xml:space="preserve"> weeks</w:t>
                  </w:r>
                </w:p>
              </w:tc>
            </w:tr>
          </w:tbl>
          <w:p w:rsidR="0001228A" w:rsidRPr="006861D3" w:rsidRDefault="0001228A" w:rsidP="003E36DE">
            <w:pPr>
              <w:jc w:val="both"/>
              <w:rPr>
                <w:rFonts w:ascii="Arial" w:hAnsi="Arial" w:cs="Arial"/>
                <w:b/>
                <w:sz w:val="22"/>
                <w:szCs w:val="22"/>
              </w:rPr>
            </w:pPr>
          </w:p>
        </w:tc>
      </w:tr>
      <w:tr w:rsidR="003B416C" w:rsidRPr="006861D3" w:rsidTr="00AC0DC2">
        <w:tc>
          <w:tcPr>
            <w:tcW w:w="10065" w:type="dxa"/>
            <w:tcBorders>
              <w:top w:val="nil"/>
              <w:left w:val="nil"/>
              <w:bottom w:val="nil"/>
              <w:right w:val="nil"/>
            </w:tcBorders>
          </w:tcPr>
          <w:p w:rsidR="008354F9" w:rsidRPr="006861D3" w:rsidRDefault="003B416C" w:rsidP="004A7F4E">
            <w:pPr>
              <w:numPr>
                <w:ilvl w:val="0"/>
                <w:numId w:val="2"/>
              </w:numPr>
              <w:spacing w:before="120"/>
              <w:ind w:left="504"/>
              <w:jc w:val="both"/>
              <w:rPr>
                <w:rFonts w:ascii="Arial" w:hAnsi="Arial" w:cs="Arial"/>
                <w:b/>
                <w:sz w:val="22"/>
                <w:szCs w:val="22"/>
              </w:rPr>
            </w:pPr>
            <w:r w:rsidRPr="006861D3">
              <w:rPr>
                <w:rFonts w:ascii="Arial" w:hAnsi="Arial" w:cs="Arial"/>
                <w:b/>
                <w:sz w:val="22"/>
                <w:szCs w:val="22"/>
              </w:rPr>
              <w:t>Estimated duration of contract</w:t>
            </w:r>
          </w:p>
          <w:p w:rsidR="003B416C" w:rsidRPr="006861D3" w:rsidRDefault="00CF375F" w:rsidP="00AC0DC2">
            <w:pPr>
              <w:numPr>
                <w:ilvl w:val="0"/>
                <w:numId w:val="9"/>
              </w:numPr>
              <w:jc w:val="both"/>
              <w:rPr>
                <w:rFonts w:ascii="Arial" w:hAnsi="Arial" w:cs="Arial"/>
                <w:sz w:val="22"/>
                <w:szCs w:val="22"/>
              </w:rPr>
            </w:pPr>
            <w:r>
              <w:rPr>
                <w:rFonts w:ascii="Arial" w:hAnsi="Arial" w:cs="Arial"/>
                <w:sz w:val="22"/>
                <w:szCs w:val="22"/>
              </w:rPr>
              <w:t>1</w:t>
            </w:r>
            <w:r w:rsidRPr="00CF375F">
              <w:rPr>
                <w:rFonts w:ascii="Arial" w:hAnsi="Arial" w:cs="Arial"/>
                <w:sz w:val="22"/>
                <w:szCs w:val="22"/>
                <w:vertAlign w:val="superscript"/>
              </w:rPr>
              <w:t>st</w:t>
            </w:r>
            <w:r w:rsidR="003D028E">
              <w:rPr>
                <w:rFonts w:ascii="Arial" w:hAnsi="Arial" w:cs="Arial"/>
                <w:sz w:val="22"/>
                <w:szCs w:val="22"/>
              </w:rPr>
              <w:t xml:space="preserve"> </w:t>
            </w:r>
            <w:r w:rsidR="00AC0DC2">
              <w:rPr>
                <w:rFonts w:ascii="Arial" w:hAnsi="Arial" w:cs="Arial"/>
                <w:sz w:val="22"/>
                <w:szCs w:val="22"/>
              </w:rPr>
              <w:t>May</w:t>
            </w:r>
            <w:r w:rsidR="008405F3">
              <w:rPr>
                <w:rFonts w:ascii="Arial" w:hAnsi="Arial" w:cs="Arial"/>
                <w:sz w:val="22"/>
                <w:szCs w:val="22"/>
              </w:rPr>
              <w:t xml:space="preserve"> 2017</w:t>
            </w:r>
            <w:r>
              <w:rPr>
                <w:rFonts w:ascii="Arial" w:hAnsi="Arial" w:cs="Arial"/>
                <w:sz w:val="22"/>
                <w:szCs w:val="22"/>
              </w:rPr>
              <w:t xml:space="preserve"> – </w:t>
            </w:r>
            <w:r w:rsidR="00DF23E0">
              <w:rPr>
                <w:rFonts w:ascii="Arial" w:hAnsi="Arial" w:cs="Arial"/>
                <w:sz w:val="22"/>
                <w:szCs w:val="22"/>
              </w:rPr>
              <w:t>31</w:t>
            </w:r>
            <w:r w:rsidR="00DF23E0" w:rsidRPr="00DF23E0">
              <w:rPr>
                <w:rFonts w:ascii="Arial" w:hAnsi="Arial" w:cs="Arial"/>
                <w:sz w:val="22"/>
                <w:szCs w:val="22"/>
                <w:vertAlign w:val="superscript"/>
              </w:rPr>
              <w:t>st</w:t>
            </w:r>
            <w:r w:rsidR="004A7F4E">
              <w:rPr>
                <w:rFonts w:ascii="Arial" w:hAnsi="Arial" w:cs="Arial"/>
                <w:sz w:val="22"/>
                <w:szCs w:val="22"/>
              </w:rPr>
              <w:t xml:space="preserve"> December 2017</w:t>
            </w:r>
            <w:r w:rsidR="00111FC6" w:rsidRPr="006861D3">
              <w:rPr>
                <w:rFonts w:ascii="Arial" w:hAnsi="Arial" w:cs="Arial"/>
                <w:sz w:val="22"/>
                <w:szCs w:val="22"/>
              </w:rPr>
              <w:t>.</w:t>
            </w:r>
          </w:p>
        </w:tc>
      </w:tr>
      <w:tr w:rsidR="00023445" w:rsidRPr="006861D3" w:rsidTr="00AC0DC2">
        <w:tc>
          <w:tcPr>
            <w:tcW w:w="10065" w:type="dxa"/>
            <w:tcBorders>
              <w:top w:val="nil"/>
              <w:left w:val="nil"/>
              <w:bottom w:val="nil"/>
              <w:right w:val="nil"/>
            </w:tcBorders>
          </w:tcPr>
          <w:p w:rsidR="008354F9" w:rsidRPr="006861D3" w:rsidRDefault="001C3062" w:rsidP="004A7F4E">
            <w:pPr>
              <w:numPr>
                <w:ilvl w:val="0"/>
                <w:numId w:val="2"/>
              </w:numPr>
              <w:spacing w:before="120"/>
              <w:ind w:left="504"/>
              <w:jc w:val="both"/>
              <w:rPr>
                <w:rFonts w:ascii="Arial" w:hAnsi="Arial" w:cs="Arial"/>
                <w:b/>
                <w:sz w:val="22"/>
                <w:szCs w:val="22"/>
              </w:rPr>
            </w:pPr>
            <w:r w:rsidRPr="006861D3">
              <w:rPr>
                <w:rFonts w:ascii="Arial" w:hAnsi="Arial" w:cs="Arial"/>
                <w:b/>
                <w:sz w:val="22"/>
                <w:szCs w:val="22"/>
              </w:rPr>
              <w:t>Deliverables</w:t>
            </w:r>
          </w:p>
          <w:p w:rsidR="00713691" w:rsidRPr="000D4426" w:rsidRDefault="00713691" w:rsidP="00713691">
            <w:pPr>
              <w:numPr>
                <w:ilvl w:val="0"/>
                <w:numId w:val="10"/>
              </w:numPr>
              <w:spacing w:line="276" w:lineRule="auto"/>
              <w:rPr>
                <w:rFonts w:ascii="Arial" w:hAnsi="Arial" w:cs="Arial"/>
                <w:b/>
                <w:sz w:val="22"/>
                <w:szCs w:val="24"/>
              </w:rPr>
            </w:pPr>
            <w:r w:rsidRPr="000D4426">
              <w:rPr>
                <w:rFonts w:ascii="Arial" w:hAnsi="Arial" w:cs="Arial"/>
                <w:b/>
                <w:sz w:val="22"/>
                <w:szCs w:val="24"/>
              </w:rPr>
              <w:t xml:space="preserve">Protocols and Instrument </w:t>
            </w:r>
            <w:r w:rsidR="001E0E97" w:rsidRPr="000D4426">
              <w:rPr>
                <w:rFonts w:ascii="Arial" w:hAnsi="Arial" w:cs="Arial"/>
                <w:b/>
                <w:sz w:val="22"/>
                <w:szCs w:val="24"/>
              </w:rPr>
              <w:t>finalization</w:t>
            </w:r>
          </w:p>
          <w:p w:rsidR="00713691" w:rsidRPr="00896701" w:rsidRDefault="00713691" w:rsidP="00713691">
            <w:pPr>
              <w:numPr>
                <w:ilvl w:val="1"/>
                <w:numId w:val="10"/>
              </w:numPr>
              <w:spacing w:line="276" w:lineRule="auto"/>
              <w:rPr>
                <w:rFonts w:ascii="Arial" w:hAnsi="Arial" w:cs="Arial"/>
                <w:b/>
                <w:sz w:val="22"/>
                <w:szCs w:val="24"/>
              </w:rPr>
            </w:pPr>
            <w:r w:rsidRPr="00896701">
              <w:rPr>
                <w:rFonts w:ascii="Arial" w:hAnsi="Arial" w:cs="Arial"/>
                <w:sz w:val="22"/>
                <w:szCs w:val="24"/>
              </w:rPr>
              <w:t xml:space="preserve">Inception report with final methodology and detailed protocol for the assessment- </w:t>
            </w:r>
            <w:r w:rsidR="000A12EA">
              <w:rPr>
                <w:rFonts w:ascii="Arial" w:hAnsi="Arial" w:cs="Arial"/>
                <w:i/>
                <w:sz w:val="22"/>
                <w:szCs w:val="24"/>
                <w:u w:val="single"/>
              </w:rPr>
              <w:t>Within four</w:t>
            </w:r>
            <w:r w:rsidRPr="00896701">
              <w:rPr>
                <w:rFonts w:ascii="Arial" w:hAnsi="Arial" w:cs="Arial"/>
                <w:i/>
                <w:sz w:val="22"/>
                <w:szCs w:val="24"/>
                <w:u w:val="single"/>
              </w:rPr>
              <w:t xml:space="preserve"> weeks of signing the contract</w:t>
            </w:r>
            <w:r w:rsidRPr="00896701">
              <w:rPr>
                <w:rFonts w:ascii="Arial" w:hAnsi="Arial" w:cs="Arial"/>
                <w:sz w:val="22"/>
                <w:szCs w:val="24"/>
              </w:rPr>
              <w:t xml:space="preserve"> </w:t>
            </w:r>
          </w:p>
          <w:p w:rsidR="00713691" w:rsidRPr="00896701" w:rsidRDefault="00713691" w:rsidP="00713691">
            <w:pPr>
              <w:numPr>
                <w:ilvl w:val="1"/>
                <w:numId w:val="10"/>
              </w:numPr>
              <w:spacing w:line="276" w:lineRule="auto"/>
              <w:rPr>
                <w:rFonts w:ascii="Arial" w:hAnsi="Arial" w:cs="Arial"/>
                <w:b/>
                <w:sz w:val="22"/>
                <w:szCs w:val="24"/>
              </w:rPr>
            </w:pPr>
            <w:r w:rsidRPr="00896701">
              <w:rPr>
                <w:rFonts w:ascii="Arial" w:hAnsi="Arial" w:cs="Arial"/>
                <w:sz w:val="22"/>
                <w:szCs w:val="24"/>
              </w:rPr>
              <w:lastRenderedPageBreak/>
              <w:t xml:space="preserve">Development of </w:t>
            </w:r>
            <w:r w:rsidR="001E0E97" w:rsidRPr="00896701">
              <w:rPr>
                <w:rFonts w:ascii="Arial" w:hAnsi="Arial" w:cs="Arial"/>
                <w:sz w:val="22"/>
                <w:szCs w:val="24"/>
              </w:rPr>
              <w:t xml:space="preserve">tools </w:t>
            </w:r>
            <w:r w:rsidRPr="00896701">
              <w:rPr>
                <w:rFonts w:ascii="Arial" w:hAnsi="Arial" w:cs="Arial"/>
                <w:sz w:val="22"/>
                <w:szCs w:val="24"/>
              </w:rPr>
              <w:t>in English and same to be translated into local language (Hindi), in consultation with</w:t>
            </w:r>
            <w:r w:rsidR="001E0E97" w:rsidRPr="00896701">
              <w:rPr>
                <w:rFonts w:ascii="Arial" w:hAnsi="Arial" w:cs="Arial"/>
                <w:sz w:val="22"/>
                <w:szCs w:val="24"/>
              </w:rPr>
              <w:t xml:space="preserve"> </w:t>
            </w:r>
            <w:r w:rsidR="00313E5C">
              <w:rPr>
                <w:rFonts w:ascii="Arial" w:hAnsi="Arial" w:cs="Arial"/>
                <w:sz w:val="22"/>
                <w:szCs w:val="24"/>
              </w:rPr>
              <w:t>Chief Health &amp;</w:t>
            </w:r>
            <w:r w:rsidR="00AE7108">
              <w:rPr>
                <w:rFonts w:ascii="Arial" w:hAnsi="Arial" w:cs="Arial"/>
                <w:sz w:val="22"/>
                <w:szCs w:val="24"/>
              </w:rPr>
              <w:t xml:space="preserve"> </w:t>
            </w:r>
            <w:r w:rsidR="003D028E">
              <w:rPr>
                <w:rFonts w:ascii="Arial" w:hAnsi="Arial" w:cs="Arial"/>
                <w:sz w:val="22"/>
                <w:szCs w:val="24"/>
              </w:rPr>
              <w:t>Chief Polio, UNICEF</w:t>
            </w:r>
            <w:r w:rsidR="002326CF">
              <w:rPr>
                <w:rFonts w:ascii="Arial" w:hAnsi="Arial" w:cs="Arial"/>
                <w:sz w:val="22"/>
                <w:szCs w:val="24"/>
              </w:rPr>
              <w:t xml:space="preserve"> and field te</w:t>
            </w:r>
            <w:r w:rsidR="007F6184">
              <w:rPr>
                <w:rFonts w:ascii="Arial" w:hAnsi="Arial" w:cs="Arial"/>
                <w:sz w:val="22"/>
                <w:szCs w:val="24"/>
              </w:rPr>
              <w:t>st of the survey tools</w:t>
            </w:r>
            <w:r w:rsidR="00313E5C">
              <w:rPr>
                <w:rFonts w:ascii="Arial" w:hAnsi="Arial" w:cs="Arial"/>
                <w:sz w:val="22"/>
                <w:szCs w:val="24"/>
              </w:rPr>
              <w:t xml:space="preserve"> (with ethical approval)</w:t>
            </w:r>
            <w:r w:rsidRPr="00896701">
              <w:rPr>
                <w:rFonts w:ascii="Arial" w:hAnsi="Arial" w:cs="Arial"/>
                <w:sz w:val="22"/>
                <w:szCs w:val="24"/>
              </w:rPr>
              <w:t xml:space="preserve">- </w:t>
            </w:r>
            <w:r w:rsidR="00EE2A6E" w:rsidRPr="00896701">
              <w:rPr>
                <w:rFonts w:ascii="Arial" w:hAnsi="Arial" w:cs="Arial"/>
                <w:i/>
                <w:sz w:val="22"/>
                <w:szCs w:val="24"/>
                <w:u w:val="single"/>
              </w:rPr>
              <w:t xml:space="preserve">Within </w:t>
            </w:r>
            <w:r w:rsidR="000A12EA">
              <w:rPr>
                <w:rFonts w:ascii="Arial" w:hAnsi="Arial" w:cs="Arial"/>
                <w:i/>
                <w:sz w:val="22"/>
                <w:szCs w:val="24"/>
                <w:u w:val="single"/>
              </w:rPr>
              <w:t>ten</w:t>
            </w:r>
            <w:r w:rsidR="002326CF">
              <w:rPr>
                <w:rFonts w:ascii="Arial" w:hAnsi="Arial" w:cs="Arial"/>
                <w:i/>
                <w:sz w:val="22"/>
                <w:szCs w:val="24"/>
                <w:u w:val="single"/>
              </w:rPr>
              <w:t xml:space="preserve"> </w:t>
            </w:r>
            <w:r w:rsidR="00EE2A6E" w:rsidRPr="00896701">
              <w:rPr>
                <w:rFonts w:ascii="Arial" w:hAnsi="Arial" w:cs="Arial"/>
                <w:i/>
                <w:sz w:val="22"/>
                <w:szCs w:val="24"/>
                <w:u w:val="single"/>
              </w:rPr>
              <w:t>weeks of signing the contract</w:t>
            </w:r>
          </w:p>
          <w:p w:rsidR="00713691" w:rsidRPr="00896701" w:rsidRDefault="00713691" w:rsidP="00713691">
            <w:pPr>
              <w:numPr>
                <w:ilvl w:val="1"/>
                <w:numId w:val="10"/>
              </w:numPr>
              <w:spacing w:line="276" w:lineRule="auto"/>
              <w:rPr>
                <w:rFonts w:ascii="Arial" w:hAnsi="Arial" w:cs="Arial"/>
                <w:b/>
                <w:sz w:val="22"/>
                <w:szCs w:val="24"/>
              </w:rPr>
            </w:pPr>
            <w:r w:rsidRPr="00896701">
              <w:rPr>
                <w:rFonts w:ascii="Arial" w:hAnsi="Arial" w:cs="Arial"/>
                <w:sz w:val="22"/>
                <w:szCs w:val="24"/>
              </w:rPr>
              <w:t xml:space="preserve">Data Entry Package developed using </w:t>
            </w:r>
            <w:proofErr w:type="spellStart"/>
            <w:r w:rsidRPr="00896701">
              <w:rPr>
                <w:rFonts w:ascii="Arial" w:hAnsi="Arial" w:cs="Arial"/>
                <w:sz w:val="22"/>
                <w:szCs w:val="24"/>
              </w:rPr>
              <w:t>CSPro</w:t>
            </w:r>
            <w:proofErr w:type="spellEnd"/>
            <w:r w:rsidRPr="00896701">
              <w:rPr>
                <w:rFonts w:ascii="Arial" w:hAnsi="Arial" w:cs="Arial"/>
                <w:sz w:val="22"/>
                <w:szCs w:val="24"/>
              </w:rPr>
              <w:t xml:space="preserve"> or </w:t>
            </w:r>
            <w:proofErr w:type="spellStart"/>
            <w:r w:rsidRPr="00896701">
              <w:rPr>
                <w:rFonts w:ascii="Arial" w:hAnsi="Arial" w:cs="Arial"/>
                <w:sz w:val="22"/>
                <w:szCs w:val="24"/>
              </w:rPr>
              <w:t>EPi</w:t>
            </w:r>
            <w:proofErr w:type="spellEnd"/>
            <w:r w:rsidRPr="00896701">
              <w:rPr>
                <w:rFonts w:ascii="Arial" w:hAnsi="Arial" w:cs="Arial"/>
                <w:sz w:val="22"/>
                <w:szCs w:val="24"/>
              </w:rPr>
              <w:t xml:space="preserve"> Info for double data entry</w:t>
            </w:r>
            <w:r w:rsidRPr="00896701">
              <w:rPr>
                <w:rStyle w:val="FootnoteReference"/>
                <w:rFonts w:ascii="Arial" w:hAnsi="Arial" w:cs="Arial"/>
                <w:sz w:val="22"/>
                <w:szCs w:val="24"/>
              </w:rPr>
              <w:footnoteReference w:id="25"/>
            </w:r>
            <w:r w:rsidRPr="00896701">
              <w:rPr>
                <w:rFonts w:ascii="Arial" w:hAnsi="Arial" w:cs="Arial"/>
                <w:sz w:val="22"/>
                <w:szCs w:val="24"/>
              </w:rPr>
              <w:t xml:space="preserve">.- </w:t>
            </w:r>
            <w:r w:rsidR="00313E5C">
              <w:rPr>
                <w:rFonts w:ascii="Arial" w:hAnsi="Arial" w:cs="Arial"/>
                <w:i/>
                <w:sz w:val="22"/>
                <w:szCs w:val="24"/>
                <w:u w:val="single"/>
              </w:rPr>
              <w:t>Within eight</w:t>
            </w:r>
            <w:r w:rsidR="00C51AD8">
              <w:rPr>
                <w:rFonts w:ascii="Arial" w:hAnsi="Arial" w:cs="Arial"/>
                <w:i/>
                <w:sz w:val="22"/>
                <w:szCs w:val="24"/>
                <w:u w:val="single"/>
              </w:rPr>
              <w:t>een</w:t>
            </w:r>
            <w:r w:rsidR="00EE2A6E" w:rsidRPr="00896701">
              <w:rPr>
                <w:rFonts w:ascii="Arial" w:hAnsi="Arial" w:cs="Arial"/>
                <w:i/>
                <w:sz w:val="22"/>
                <w:szCs w:val="24"/>
                <w:u w:val="single"/>
              </w:rPr>
              <w:t xml:space="preserve"> weeks of signing the contract</w:t>
            </w:r>
          </w:p>
          <w:p w:rsidR="00F474DC" w:rsidRDefault="00F474DC" w:rsidP="00F474DC">
            <w:pPr>
              <w:spacing w:line="276" w:lineRule="auto"/>
              <w:ind w:left="720"/>
              <w:rPr>
                <w:rFonts w:ascii="Arial" w:hAnsi="Arial" w:cs="Arial"/>
                <w:b/>
                <w:sz w:val="22"/>
                <w:szCs w:val="24"/>
              </w:rPr>
            </w:pPr>
          </w:p>
          <w:p w:rsidR="00713691" w:rsidRPr="000D4426" w:rsidRDefault="00622A4B" w:rsidP="00713691">
            <w:pPr>
              <w:numPr>
                <w:ilvl w:val="0"/>
                <w:numId w:val="10"/>
              </w:numPr>
              <w:spacing w:line="276" w:lineRule="auto"/>
              <w:rPr>
                <w:rFonts w:ascii="Arial" w:hAnsi="Arial" w:cs="Arial"/>
                <w:b/>
                <w:sz w:val="22"/>
                <w:szCs w:val="24"/>
              </w:rPr>
            </w:pPr>
            <w:r>
              <w:rPr>
                <w:rFonts w:ascii="Arial" w:hAnsi="Arial" w:cs="Arial"/>
                <w:b/>
                <w:sz w:val="22"/>
                <w:szCs w:val="24"/>
              </w:rPr>
              <w:t xml:space="preserve">Submission of </w:t>
            </w:r>
            <w:r w:rsidR="00713691" w:rsidRPr="000D4426">
              <w:rPr>
                <w:rFonts w:ascii="Arial" w:hAnsi="Arial" w:cs="Arial"/>
                <w:b/>
                <w:sz w:val="22"/>
                <w:szCs w:val="24"/>
              </w:rPr>
              <w:t>Data</w:t>
            </w:r>
          </w:p>
          <w:p w:rsidR="00713691" w:rsidRPr="004A2341" w:rsidRDefault="00713691" w:rsidP="00713691">
            <w:pPr>
              <w:pStyle w:val="ListParagraph"/>
              <w:numPr>
                <w:ilvl w:val="1"/>
                <w:numId w:val="10"/>
              </w:numPr>
              <w:spacing w:line="276" w:lineRule="auto"/>
              <w:ind w:right="29"/>
              <w:jc w:val="both"/>
              <w:rPr>
                <w:rFonts w:ascii="Arial" w:hAnsi="Arial" w:cs="Arial"/>
                <w:sz w:val="22"/>
                <w:szCs w:val="24"/>
              </w:rPr>
            </w:pPr>
            <w:r w:rsidRPr="00622A4B">
              <w:rPr>
                <w:rFonts w:ascii="Arial" w:hAnsi="Arial" w:cs="Arial"/>
                <w:sz w:val="22"/>
                <w:szCs w:val="24"/>
              </w:rPr>
              <w:t>Final cleaned data (</w:t>
            </w:r>
            <w:proofErr w:type="spellStart"/>
            <w:r w:rsidRPr="00622A4B">
              <w:rPr>
                <w:rFonts w:ascii="Arial" w:hAnsi="Arial" w:cs="Arial"/>
                <w:sz w:val="22"/>
                <w:szCs w:val="24"/>
              </w:rPr>
              <w:t>CSPro</w:t>
            </w:r>
            <w:proofErr w:type="spellEnd"/>
            <w:r w:rsidRPr="00622A4B">
              <w:rPr>
                <w:rFonts w:ascii="Arial" w:hAnsi="Arial" w:cs="Arial"/>
                <w:sz w:val="22"/>
                <w:szCs w:val="24"/>
              </w:rPr>
              <w:t>/ Epi Info files)</w:t>
            </w:r>
            <w:r w:rsidRPr="00622A4B">
              <w:rPr>
                <w:rStyle w:val="FootnoteReference"/>
                <w:rFonts w:ascii="Arial" w:hAnsi="Arial" w:cs="Arial"/>
                <w:sz w:val="22"/>
                <w:szCs w:val="24"/>
              </w:rPr>
              <w:footnoteReference w:id="26"/>
            </w:r>
            <w:r w:rsidRPr="00622A4B">
              <w:rPr>
                <w:rFonts w:ascii="Arial" w:hAnsi="Arial" w:cs="Arial"/>
                <w:sz w:val="22"/>
                <w:szCs w:val="24"/>
              </w:rPr>
              <w:t xml:space="preserve">- </w:t>
            </w:r>
            <w:r w:rsidRPr="002006D8">
              <w:rPr>
                <w:rFonts w:ascii="Arial" w:hAnsi="Arial" w:cs="Arial"/>
                <w:i/>
                <w:sz w:val="22"/>
                <w:szCs w:val="24"/>
                <w:u w:val="single"/>
              </w:rPr>
              <w:t xml:space="preserve">Within </w:t>
            </w:r>
            <w:r w:rsidR="00C51AD8">
              <w:rPr>
                <w:rFonts w:ascii="Arial" w:hAnsi="Arial" w:cs="Arial"/>
                <w:i/>
                <w:sz w:val="22"/>
                <w:szCs w:val="24"/>
                <w:u w:val="single"/>
              </w:rPr>
              <w:t>two</w:t>
            </w:r>
            <w:r w:rsidR="007B084F">
              <w:rPr>
                <w:rFonts w:ascii="Arial" w:hAnsi="Arial" w:cs="Arial"/>
                <w:i/>
                <w:sz w:val="22"/>
                <w:szCs w:val="24"/>
                <w:u w:val="single"/>
              </w:rPr>
              <w:t xml:space="preserve"> </w:t>
            </w:r>
            <w:r w:rsidRPr="002006D8">
              <w:rPr>
                <w:rFonts w:ascii="Arial" w:hAnsi="Arial" w:cs="Arial"/>
                <w:i/>
                <w:sz w:val="22"/>
                <w:szCs w:val="24"/>
                <w:u w:val="single"/>
              </w:rPr>
              <w:t>week</w:t>
            </w:r>
            <w:r w:rsidR="003D028E">
              <w:rPr>
                <w:rFonts w:ascii="Arial" w:hAnsi="Arial" w:cs="Arial"/>
                <w:i/>
                <w:sz w:val="22"/>
                <w:szCs w:val="24"/>
                <w:u w:val="single"/>
              </w:rPr>
              <w:t>s</w:t>
            </w:r>
            <w:r w:rsidRPr="002006D8">
              <w:rPr>
                <w:rFonts w:ascii="Arial" w:hAnsi="Arial" w:cs="Arial"/>
                <w:i/>
                <w:sz w:val="22"/>
                <w:szCs w:val="24"/>
                <w:u w:val="single"/>
              </w:rPr>
              <w:t xml:space="preserve"> of </w:t>
            </w:r>
            <w:r w:rsidR="004A3BB6">
              <w:rPr>
                <w:rFonts w:ascii="Arial" w:hAnsi="Arial" w:cs="Arial"/>
                <w:i/>
                <w:sz w:val="22"/>
                <w:szCs w:val="24"/>
                <w:u w:val="single"/>
              </w:rPr>
              <w:t>completion of data collection (we expect that the da</w:t>
            </w:r>
            <w:r w:rsidR="000A12EA">
              <w:rPr>
                <w:rFonts w:ascii="Arial" w:hAnsi="Arial" w:cs="Arial"/>
                <w:i/>
                <w:sz w:val="22"/>
                <w:szCs w:val="24"/>
                <w:u w:val="single"/>
              </w:rPr>
              <w:t>ta collection will be over in 22</w:t>
            </w:r>
            <w:r w:rsidR="004A3BB6">
              <w:rPr>
                <w:rFonts w:ascii="Arial" w:hAnsi="Arial" w:cs="Arial"/>
                <w:i/>
                <w:sz w:val="22"/>
                <w:szCs w:val="24"/>
                <w:u w:val="single"/>
              </w:rPr>
              <w:t xml:space="preserve"> weeks</w:t>
            </w:r>
            <w:r w:rsidR="00C51AD8">
              <w:rPr>
                <w:rFonts w:ascii="Arial" w:hAnsi="Arial" w:cs="Arial"/>
                <w:i/>
                <w:sz w:val="22"/>
                <w:szCs w:val="24"/>
                <w:u w:val="single"/>
              </w:rPr>
              <w:t xml:space="preserve"> of signing the contract</w:t>
            </w:r>
            <w:r w:rsidR="004A3BB6">
              <w:rPr>
                <w:rFonts w:ascii="Arial" w:hAnsi="Arial" w:cs="Arial"/>
                <w:i/>
                <w:sz w:val="22"/>
                <w:szCs w:val="24"/>
                <w:u w:val="single"/>
              </w:rPr>
              <w:t>)</w:t>
            </w:r>
          </w:p>
          <w:p w:rsidR="004A2341" w:rsidRPr="000F2040" w:rsidRDefault="004A2341" w:rsidP="004A2341">
            <w:pPr>
              <w:pStyle w:val="ListParagraph"/>
              <w:numPr>
                <w:ilvl w:val="1"/>
                <w:numId w:val="10"/>
              </w:numPr>
              <w:spacing w:line="276" w:lineRule="auto"/>
              <w:ind w:right="29"/>
              <w:jc w:val="both"/>
              <w:rPr>
                <w:rFonts w:ascii="Arial" w:hAnsi="Arial" w:cs="Arial"/>
                <w:sz w:val="22"/>
                <w:szCs w:val="24"/>
              </w:rPr>
            </w:pPr>
            <w:r w:rsidRPr="00622A4B">
              <w:rPr>
                <w:rFonts w:ascii="Arial" w:hAnsi="Arial" w:cs="Arial"/>
                <w:sz w:val="22"/>
                <w:szCs w:val="24"/>
              </w:rPr>
              <w:t>Sampling weight calculation sheets along with the calculated sampling weights</w:t>
            </w:r>
            <w:r w:rsidRPr="00622A4B">
              <w:rPr>
                <w:rStyle w:val="FootnoteReference"/>
                <w:rFonts w:ascii="Arial" w:hAnsi="Arial" w:cs="Arial"/>
                <w:sz w:val="22"/>
                <w:szCs w:val="24"/>
              </w:rPr>
              <w:footnoteReference w:id="27"/>
            </w:r>
            <w:r w:rsidRPr="00622A4B">
              <w:rPr>
                <w:rFonts w:ascii="Arial" w:hAnsi="Arial" w:cs="Arial"/>
                <w:sz w:val="22"/>
                <w:szCs w:val="24"/>
              </w:rPr>
              <w:t xml:space="preserve">- </w:t>
            </w:r>
            <w:r w:rsidRPr="00112F93">
              <w:rPr>
                <w:rFonts w:ascii="Arial" w:hAnsi="Arial" w:cs="Arial"/>
                <w:i/>
                <w:sz w:val="22"/>
                <w:szCs w:val="24"/>
                <w:u w:val="single"/>
              </w:rPr>
              <w:t>Within two weeks after completion of data collection</w:t>
            </w:r>
          </w:p>
          <w:p w:rsidR="000F2040" w:rsidRPr="00076559" w:rsidRDefault="007A26B5" w:rsidP="004A2341">
            <w:pPr>
              <w:pStyle w:val="ListParagraph"/>
              <w:numPr>
                <w:ilvl w:val="1"/>
                <w:numId w:val="10"/>
              </w:numPr>
              <w:spacing w:line="276" w:lineRule="auto"/>
              <w:ind w:right="29"/>
              <w:jc w:val="both"/>
              <w:rPr>
                <w:rFonts w:ascii="Arial" w:hAnsi="Arial" w:cs="Arial"/>
                <w:sz w:val="22"/>
                <w:szCs w:val="24"/>
              </w:rPr>
            </w:pPr>
            <w:r>
              <w:rPr>
                <w:rFonts w:ascii="Arial" w:hAnsi="Arial" w:cs="Arial"/>
                <w:sz w:val="22"/>
                <w:szCs w:val="24"/>
              </w:rPr>
              <w:t xml:space="preserve">Final analyzable </w:t>
            </w:r>
            <w:r w:rsidR="000F2040" w:rsidRPr="000F2040">
              <w:rPr>
                <w:rFonts w:ascii="Arial" w:hAnsi="Arial" w:cs="Arial"/>
                <w:sz w:val="22"/>
                <w:szCs w:val="24"/>
              </w:rPr>
              <w:t>data</w:t>
            </w:r>
            <w:r>
              <w:rPr>
                <w:rFonts w:ascii="Arial" w:hAnsi="Arial" w:cs="Arial"/>
                <w:sz w:val="22"/>
                <w:szCs w:val="24"/>
              </w:rPr>
              <w:t xml:space="preserve">set (including sampling weights, </w:t>
            </w:r>
            <w:r w:rsidR="000F2040" w:rsidRPr="000F2040">
              <w:rPr>
                <w:rFonts w:ascii="Arial" w:hAnsi="Arial" w:cs="Arial"/>
                <w:sz w:val="22"/>
                <w:szCs w:val="24"/>
              </w:rPr>
              <w:t>computed variables</w:t>
            </w:r>
            <w:r>
              <w:rPr>
                <w:rFonts w:ascii="Arial" w:hAnsi="Arial" w:cs="Arial"/>
                <w:sz w:val="22"/>
                <w:szCs w:val="24"/>
              </w:rPr>
              <w:t>, variable and value labels as per interview schedule</w:t>
            </w:r>
            <w:r w:rsidR="000F2040" w:rsidRPr="000F2040">
              <w:rPr>
                <w:rFonts w:ascii="Arial" w:hAnsi="Arial" w:cs="Arial"/>
                <w:sz w:val="22"/>
                <w:szCs w:val="24"/>
              </w:rPr>
              <w:t>) in SPSS</w:t>
            </w:r>
            <w:r>
              <w:rPr>
                <w:rFonts w:ascii="Arial" w:hAnsi="Arial" w:cs="Arial"/>
                <w:sz w:val="22"/>
                <w:szCs w:val="24"/>
              </w:rPr>
              <w:t>/ Stata</w:t>
            </w:r>
            <w:r w:rsidR="000F2040" w:rsidRPr="000F2040">
              <w:rPr>
                <w:rFonts w:ascii="Arial" w:hAnsi="Arial" w:cs="Arial"/>
                <w:sz w:val="22"/>
                <w:szCs w:val="24"/>
              </w:rPr>
              <w:t xml:space="preserve"> format - </w:t>
            </w:r>
            <w:r w:rsidR="000F2040" w:rsidRPr="00107361">
              <w:rPr>
                <w:rFonts w:ascii="Arial" w:hAnsi="Arial" w:cs="Arial"/>
                <w:i/>
                <w:sz w:val="22"/>
                <w:szCs w:val="24"/>
                <w:u w:val="single"/>
              </w:rPr>
              <w:t xml:space="preserve">Within </w:t>
            </w:r>
            <w:r w:rsidR="00C51AD8">
              <w:rPr>
                <w:rFonts w:ascii="Arial" w:hAnsi="Arial" w:cs="Arial"/>
                <w:i/>
                <w:sz w:val="22"/>
                <w:szCs w:val="24"/>
                <w:u w:val="single"/>
              </w:rPr>
              <w:t>four</w:t>
            </w:r>
            <w:r w:rsidR="00B33F8F">
              <w:rPr>
                <w:rFonts w:ascii="Arial" w:hAnsi="Arial" w:cs="Arial"/>
                <w:i/>
                <w:sz w:val="22"/>
                <w:szCs w:val="24"/>
                <w:u w:val="single"/>
              </w:rPr>
              <w:t xml:space="preserve"> </w:t>
            </w:r>
            <w:r w:rsidR="000F2040" w:rsidRPr="00107361">
              <w:rPr>
                <w:rFonts w:ascii="Arial" w:hAnsi="Arial" w:cs="Arial"/>
                <w:i/>
                <w:sz w:val="22"/>
                <w:szCs w:val="24"/>
                <w:u w:val="single"/>
              </w:rPr>
              <w:t>weeks of survey completion</w:t>
            </w:r>
          </w:p>
          <w:p w:rsidR="004A2341" w:rsidRPr="004A2341" w:rsidRDefault="004A2341" w:rsidP="004A2341">
            <w:pPr>
              <w:spacing w:line="276" w:lineRule="auto"/>
              <w:ind w:left="1080" w:right="29"/>
              <w:jc w:val="both"/>
              <w:rPr>
                <w:rFonts w:ascii="Arial" w:hAnsi="Arial" w:cs="Arial"/>
                <w:sz w:val="22"/>
                <w:szCs w:val="24"/>
              </w:rPr>
            </w:pPr>
          </w:p>
          <w:p w:rsidR="00713691" w:rsidRPr="00CC692D" w:rsidRDefault="00CC692D" w:rsidP="00713691">
            <w:pPr>
              <w:pStyle w:val="ListParagraph"/>
              <w:numPr>
                <w:ilvl w:val="0"/>
                <w:numId w:val="10"/>
              </w:numPr>
              <w:spacing w:line="276" w:lineRule="auto"/>
              <w:ind w:right="29"/>
              <w:jc w:val="both"/>
              <w:rPr>
                <w:rFonts w:ascii="Arial" w:hAnsi="Arial" w:cs="Arial"/>
                <w:b/>
                <w:sz w:val="22"/>
                <w:szCs w:val="24"/>
              </w:rPr>
            </w:pPr>
            <w:r w:rsidRPr="00CC692D">
              <w:rPr>
                <w:rFonts w:ascii="Arial" w:hAnsi="Arial" w:cs="Arial"/>
                <w:b/>
                <w:sz w:val="22"/>
                <w:szCs w:val="22"/>
                <w:lang w:val="en-IN"/>
              </w:rPr>
              <w:t>Submission of preliminary report and PowerPoint presentation</w:t>
            </w:r>
          </w:p>
          <w:p w:rsidR="00713691" w:rsidRPr="00112F93" w:rsidRDefault="00713691" w:rsidP="00713691">
            <w:pPr>
              <w:pStyle w:val="ListParagraph"/>
              <w:numPr>
                <w:ilvl w:val="1"/>
                <w:numId w:val="10"/>
              </w:numPr>
              <w:spacing w:line="276" w:lineRule="auto"/>
              <w:ind w:right="29"/>
              <w:jc w:val="both"/>
              <w:rPr>
                <w:rFonts w:ascii="Arial" w:hAnsi="Arial" w:cs="Arial"/>
                <w:sz w:val="22"/>
                <w:szCs w:val="24"/>
                <w:u w:val="single"/>
              </w:rPr>
            </w:pPr>
            <w:r w:rsidRPr="00622A4B">
              <w:rPr>
                <w:rFonts w:ascii="Arial" w:hAnsi="Arial" w:cs="Arial"/>
                <w:sz w:val="22"/>
                <w:szCs w:val="24"/>
              </w:rPr>
              <w:t>Descriptive and Inferential analysis of data</w:t>
            </w:r>
            <w:r w:rsidR="000E5860">
              <w:rPr>
                <w:rFonts w:ascii="Arial" w:hAnsi="Arial" w:cs="Arial"/>
                <w:sz w:val="22"/>
                <w:szCs w:val="24"/>
              </w:rPr>
              <w:t xml:space="preserve"> </w:t>
            </w:r>
            <w:r w:rsidRPr="00622A4B">
              <w:rPr>
                <w:rFonts w:ascii="Arial" w:hAnsi="Arial" w:cs="Arial"/>
                <w:sz w:val="22"/>
                <w:szCs w:val="24"/>
              </w:rPr>
              <w:t xml:space="preserve">/ indicators by </w:t>
            </w:r>
            <w:r w:rsidR="00D42F3E">
              <w:rPr>
                <w:rFonts w:ascii="Arial" w:hAnsi="Arial" w:cs="Arial"/>
                <w:sz w:val="22"/>
                <w:szCs w:val="24"/>
              </w:rPr>
              <w:t>key demographic, social, and economic characteristics</w:t>
            </w:r>
            <w:r w:rsidRPr="00622A4B">
              <w:rPr>
                <w:rFonts w:ascii="Arial" w:hAnsi="Arial" w:cs="Arial"/>
                <w:sz w:val="22"/>
                <w:szCs w:val="24"/>
              </w:rPr>
              <w:t xml:space="preserve">- </w:t>
            </w:r>
            <w:r w:rsidRPr="00112F93">
              <w:rPr>
                <w:rFonts w:ascii="Arial" w:hAnsi="Arial" w:cs="Arial"/>
                <w:i/>
                <w:sz w:val="22"/>
                <w:szCs w:val="24"/>
                <w:u w:val="single"/>
              </w:rPr>
              <w:t>Within</w:t>
            </w:r>
            <w:r w:rsidR="00D42F3E" w:rsidRPr="00112F93">
              <w:rPr>
                <w:rFonts w:ascii="Arial" w:hAnsi="Arial" w:cs="Arial"/>
                <w:i/>
                <w:sz w:val="22"/>
                <w:szCs w:val="24"/>
                <w:u w:val="single"/>
              </w:rPr>
              <w:t xml:space="preserve"> </w:t>
            </w:r>
            <w:r w:rsidR="00C51AD8">
              <w:rPr>
                <w:rFonts w:ascii="Arial" w:hAnsi="Arial" w:cs="Arial"/>
                <w:i/>
                <w:sz w:val="22"/>
                <w:szCs w:val="24"/>
                <w:u w:val="single"/>
              </w:rPr>
              <w:t>four</w:t>
            </w:r>
            <w:r w:rsidRPr="00112F93">
              <w:rPr>
                <w:rFonts w:ascii="Arial" w:hAnsi="Arial" w:cs="Arial"/>
                <w:i/>
                <w:sz w:val="22"/>
                <w:szCs w:val="24"/>
                <w:u w:val="single"/>
              </w:rPr>
              <w:t xml:space="preserve"> weeks of </w:t>
            </w:r>
            <w:r w:rsidR="00023E93" w:rsidRPr="00112F93">
              <w:rPr>
                <w:rFonts w:ascii="Arial" w:hAnsi="Arial" w:cs="Arial"/>
                <w:i/>
                <w:sz w:val="22"/>
                <w:szCs w:val="24"/>
                <w:u w:val="single"/>
              </w:rPr>
              <w:t>completion of data collection</w:t>
            </w:r>
          </w:p>
          <w:p w:rsidR="00023E93" w:rsidRDefault="00C6638F" w:rsidP="00BD5E6A">
            <w:pPr>
              <w:pStyle w:val="ListParagraph"/>
              <w:numPr>
                <w:ilvl w:val="1"/>
                <w:numId w:val="10"/>
              </w:numPr>
              <w:spacing w:line="276" w:lineRule="auto"/>
              <w:ind w:right="29"/>
              <w:jc w:val="both"/>
              <w:rPr>
                <w:rFonts w:ascii="Arial" w:hAnsi="Arial" w:cs="Arial"/>
                <w:sz w:val="22"/>
                <w:szCs w:val="24"/>
              </w:rPr>
            </w:pPr>
            <w:r>
              <w:rPr>
                <w:rFonts w:ascii="Arial" w:hAnsi="Arial" w:cs="Arial"/>
                <w:sz w:val="22"/>
                <w:szCs w:val="24"/>
              </w:rPr>
              <w:t>Submission of preliminary report and power point presentations to be presented to UNICEF chosen audience</w:t>
            </w:r>
            <w:r w:rsidR="00A4623C">
              <w:rPr>
                <w:rFonts w:ascii="Arial" w:hAnsi="Arial" w:cs="Arial"/>
                <w:sz w:val="22"/>
                <w:szCs w:val="24"/>
              </w:rPr>
              <w:t xml:space="preserve"> (internal review)</w:t>
            </w:r>
            <w:r>
              <w:rPr>
                <w:rFonts w:ascii="Arial" w:hAnsi="Arial" w:cs="Arial"/>
                <w:sz w:val="22"/>
                <w:szCs w:val="24"/>
              </w:rPr>
              <w:t>-</w:t>
            </w:r>
            <w:r w:rsidR="00C51AD8">
              <w:rPr>
                <w:rFonts w:ascii="Arial" w:hAnsi="Arial" w:cs="Arial"/>
                <w:i/>
                <w:sz w:val="22"/>
                <w:szCs w:val="24"/>
                <w:u w:val="single"/>
              </w:rPr>
              <w:t>Within four</w:t>
            </w:r>
            <w:r>
              <w:rPr>
                <w:rFonts w:ascii="Arial" w:hAnsi="Arial" w:cs="Arial"/>
                <w:i/>
                <w:sz w:val="22"/>
                <w:szCs w:val="24"/>
                <w:u w:val="single"/>
              </w:rPr>
              <w:t xml:space="preserve"> weeks </w:t>
            </w:r>
            <w:r w:rsidR="00313E5C">
              <w:rPr>
                <w:rFonts w:ascii="Arial" w:hAnsi="Arial" w:cs="Arial"/>
                <w:i/>
                <w:sz w:val="22"/>
                <w:szCs w:val="24"/>
                <w:u w:val="single"/>
              </w:rPr>
              <w:t>after submission of analyzed data</w:t>
            </w:r>
            <w:r w:rsidR="00023E93">
              <w:rPr>
                <w:rFonts w:ascii="Arial" w:hAnsi="Arial" w:cs="Arial"/>
                <w:sz w:val="22"/>
                <w:szCs w:val="24"/>
              </w:rPr>
              <w:t xml:space="preserve"> </w:t>
            </w:r>
          </w:p>
          <w:p w:rsidR="00BD5E6A" w:rsidRDefault="00BD5E6A" w:rsidP="00313E5C">
            <w:pPr>
              <w:pStyle w:val="ListParagraph"/>
              <w:numPr>
                <w:ilvl w:val="1"/>
                <w:numId w:val="10"/>
              </w:numPr>
              <w:spacing w:line="276" w:lineRule="auto"/>
              <w:ind w:right="29"/>
              <w:jc w:val="both"/>
              <w:rPr>
                <w:rFonts w:ascii="Arial" w:hAnsi="Arial" w:cs="Arial"/>
                <w:sz w:val="22"/>
                <w:szCs w:val="24"/>
              </w:rPr>
            </w:pPr>
            <w:r>
              <w:rPr>
                <w:rFonts w:ascii="Arial" w:hAnsi="Arial" w:cs="Arial"/>
                <w:sz w:val="22"/>
                <w:szCs w:val="24"/>
              </w:rPr>
              <w:t xml:space="preserve">Draft </w:t>
            </w:r>
            <w:r w:rsidR="008B470A">
              <w:rPr>
                <w:rFonts w:ascii="Arial" w:hAnsi="Arial" w:cs="Arial"/>
                <w:sz w:val="22"/>
                <w:szCs w:val="24"/>
              </w:rPr>
              <w:t xml:space="preserve">evaluation report </w:t>
            </w:r>
            <w:r w:rsidR="000E5860">
              <w:rPr>
                <w:rFonts w:ascii="Arial" w:hAnsi="Arial" w:cs="Arial"/>
                <w:sz w:val="22"/>
                <w:szCs w:val="24"/>
              </w:rPr>
              <w:t>(including both quantitative and qualitative results</w:t>
            </w:r>
            <w:proofErr w:type="gramStart"/>
            <w:r w:rsidR="000E5860">
              <w:rPr>
                <w:rFonts w:ascii="Arial" w:hAnsi="Arial" w:cs="Arial"/>
                <w:sz w:val="22"/>
                <w:szCs w:val="24"/>
              </w:rPr>
              <w:t>)</w:t>
            </w:r>
            <w:r>
              <w:rPr>
                <w:rFonts w:ascii="Arial" w:hAnsi="Arial" w:cs="Arial"/>
                <w:sz w:val="22"/>
                <w:szCs w:val="24"/>
              </w:rPr>
              <w:t>-</w:t>
            </w:r>
            <w:proofErr w:type="gramEnd"/>
            <w:r>
              <w:rPr>
                <w:rFonts w:ascii="Arial" w:hAnsi="Arial" w:cs="Arial"/>
                <w:sz w:val="22"/>
                <w:szCs w:val="24"/>
              </w:rPr>
              <w:t xml:space="preserve"> </w:t>
            </w:r>
            <w:r w:rsidR="0029413C">
              <w:rPr>
                <w:rFonts w:ascii="Arial" w:hAnsi="Arial" w:cs="Arial"/>
                <w:i/>
                <w:sz w:val="22"/>
                <w:szCs w:val="24"/>
                <w:u w:val="single"/>
              </w:rPr>
              <w:t>Within four</w:t>
            </w:r>
            <w:r w:rsidR="00313E5C">
              <w:rPr>
                <w:rFonts w:ascii="Arial" w:hAnsi="Arial" w:cs="Arial"/>
                <w:i/>
                <w:sz w:val="22"/>
                <w:szCs w:val="24"/>
                <w:u w:val="single"/>
              </w:rPr>
              <w:t xml:space="preserve"> weeks</w:t>
            </w:r>
            <w:r w:rsidR="00313E5C" w:rsidRPr="00313E5C">
              <w:rPr>
                <w:rFonts w:ascii="Arial" w:hAnsi="Arial" w:cs="Arial"/>
                <w:i/>
                <w:sz w:val="22"/>
                <w:szCs w:val="24"/>
                <w:u w:val="single"/>
              </w:rPr>
              <w:t xml:space="preserve"> after submission of analyzed data</w:t>
            </w:r>
            <w:r w:rsidRPr="00622A4B">
              <w:rPr>
                <w:rFonts w:ascii="Arial" w:hAnsi="Arial" w:cs="Arial"/>
                <w:sz w:val="22"/>
                <w:szCs w:val="24"/>
              </w:rPr>
              <w:t>.</w:t>
            </w:r>
          </w:p>
          <w:p w:rsidR="005C2202" w:rsidRPr="00622A4B" w:rsidRDefault="005C2202" w:rsidP="00313E5C">
            <w:pPr>
              <w:pStyle w:val="ListParagraph"/>
              <w:numPr>
                <w:ilvl w:val="1"/>
                <w:numId w:val="10"/>
              </w:numPr>
              <w:spacing w:line="276" w:lineRule="auto"/>
              <w:ind w:right="29"/>
              <w:jc w:val="both"/>
              <w:rPr>
                <w:rFonts w:ascii="Arial" w:hAnsi="Arial" w:cs="Arial"/>
                <w:sz w:val="22"/>
                <w:szCs w:val="24"/>
              </w:rPr>
            </w:pPr>
            <w:r>
              <w:rPr>
                <w:rFonts w:ascii="Arial" w:hAnsi="Arial" w:cs="Arial"/>
                <w:sz w:val="22"/>
                <w:szCs w:val="24"/>
              </w:rPr>
              <w:t xml:space="preserve">Draft factsheets (expandable as a chart with brief description of the intervention and key findings)- </w:t>
            </w:r>
            <w:r w:rsidRPr="008F21F2">
              <w:rPr>
                <w:rFonts w:ascii="Arial" w:hAnsi="Arial" w:cs="Arial"/>
                <w:i/>
                <w:sz w:val="22"/>
                <w:szCs w:val="24"/>
                <w:u w:val="single"/>
              </w:rPr>
              <w:t>Within</w:t>
            </w:r>
            <w:r w:rsidR="0029413C">
              <w:rPr>
                <w:rFonts w:ascii="Arial" w:hAnsi="Arial" w:cs="Arial"/>
                <w:i/>
                <w:sz w:val="22"/>
                <w:szCs w:val="24"/>
                <w:u w:val="single"/>
              </w:rPr>
              <w:t xml:space="preserve"> four</w:t>
            </w:r>
            <w:r>
              <w:rPr>
                <w:rFonts w:ascii="Arial" w:hAnsi="Arial" w:cs="Arial"/>
                <w:i/>
                <w:sz w:val="22"/>
                <w:szCs w:val="24"/>
                <w:u w:val="single"/>
              </w:rPr>
              <w:t xml:space="preserve"> </w:t>
            </w:r>
            <w:r w:rsidR="00313E5C" w:rsidRPr="00313E5C">
              <w:rPr>
                <w:rFonts w:ascii="Arial" w:hAnsi="Arial" w:cs="Arial"/>
                <w:i/>
                <w:sz w:val="22"/>
                <w:szCs w:val="24"/>
                <w:u w:val="single"/>
              </w:rPr>
              <w:t>weeks after submission of analyzed data</w:t>
            </w:r>
          </w:p>
          <w:p w:rsidR="00F625A9" w:rsidRPr="00622A4B" w:rsidRDefault="00F625A9" w:rsidP="00F625A9">
            <w:pPr>
              <w:pStyle w:val="ListParagraph"/>
              <w:spacing w:line="276" w:lineRule="auto"/>
              <w:ind w:left="1440" w:right="29"/>
              <w:jc w:val="both"/>
              <w:rPr>
                <w:rFonts w:ascii="Arial" w:hAnsi="Arial" w:cs="Arial"/>
                <w:sz w:val="22"/>
                <w:szCs w:val="24"/>
              </w:rPr>
            </w:pPr>
          </w:p>
          <w:p w:rsidR="00713691" w:rsidRPr="00F625A9" w:rsidRDefault="00F625A9" w:rsidP="00713691">
            <w:pPr>
              <w:pStyle w:val="ListParagraph"/>
              <w:numPr>
                <w:ilvl w:val="0"/>
                <w:numId w:val="10"/>
              </w:numPr>
              <w:spacing w:line="276" w:lineRule="auto"/>
              <w:ind w:right="29"/>
              <w:jc w:val="both"/>
              <w:rPr>
                <w:rFonts w:ascii="Arial" w:hAnsi="Arial" w:cs="Arial"/>
                <w:b/>
                <w:sz w:val="22"/>
                <w:szCs w:val="24"/>
              </w:rPr>
            </w:pPr>
            <w:r w:rsidRPr="00F625A9">
              <w:rPr>
                <w:rFonts w:ascii="Arial" w:hAnsi="Arial" w:cs="Arial"/>
                <w:b/>
                <w:sz w:val="22"/>
                <w:szCs w:val="22"/>
                <w:lang w:val="en-IN"/>
              </w:rPr>
              <w:t>Submission of final report and dissemination</w:t>
            </w:r>
          </w:p>
          <w:p w:rsidR="00713691" w:rsidRPr="00622A4B" w:rsidRDefault="00F625A9" w:rsidP="00713691">
            <w:pPr>
              <w:pStyle w:val="ListParagraph"/>
              <w:numPr>
                <w:ilvl w:val="1"/>
                <w:numId w:val="10"/>
              </w:numPr>
              <w:spacing w:line="276" w:lineRule="auto"/>
              <w:ind w:right="29"/>
              <w:jc w:val="both"/>
              <w:rPr>
                <w:rFonts w:ascii="Arial" w:hAnsi="Arial" w:cs="Arial"/>
                <w:sz w:val="22"/>
                <w:szCs w:val="24"/>
              </w:rPr>
            </w:pPr>
            <w:r>
              <w:rPr>
                <w:rFonts w:ascii="Arial" w:hAnsi="Arial" w:cs="Arial"/>
                <w:sz w:val="22"/>
                <w:szCs w:val="24"/>
              </w:rPr>
              <w:t xml:space="preserve">Final </w:t>
            </w:r>
            <w:r w:rsidR="00713691" w:rsidRPr="00622A4B">
              <w:rPr>
                <w:rFonts w:ascii="Arial" w:hAnsi="Arial" w:cs="Arial"/>
                <w:sz w:val="22"/>
                <w:szCs w:val="24"/>
              </w:rPr>
              <w:t xml:space="preserve">Power Point presentation </w:t>
            </w:r>
            <w:r w:rsidR="009D4C59" w:rsidRPr="00622A4B">
              <w:rPr>
                <w:rFonts w:ascii="Arial" w:hAnsi="Arial" w:cs="Arial"/>
                <w:sz w:val="22"/>
                <w:szCs w:val="24"/>
              </w:rPr>
              <w:t xml:space="preserve">on key findings of the </w:t>
            </w:r>
            <w:r w:rsidR="00345475">
              <w:rPr>
                <w:rFonts w:ascii="Arial" w:hAnsi="Arial" w:cs="Arial"/>
                <w:sz w:val="22"/>
                <w:szCs w:val="24"/>
              </w:rPr>
              <w:t xml:space="preserve">research </w:t>
            </w:r>
            <w:r>
              <w:rPr>
                <w:rFonts w:ascii="Arial" w:hAnsi="Arial" w:cs="Arial"/>
                <w:sz w:val="22"/>
                <w:szCs w:val="24"/>
              </w:rPr>
              <w:t xml:space="preserve">based on inputs received </w:t>
            </w:r>
            <w:r w:rsidR="00776379">
              <w:rPr>
                <w:rFonts w:ascii="Arial" w:hAnsi="Arial" w:cs="Arial"/>
                <w:sz w:val="22"/>
                <w:szCs w:val="24"/>
              </w:rPr>
              <w:t>during internal review</w:t>
            </w:r>
            <w:r w:rsidR="00713691" w:rsidRPr="00622A4B">
              <w:rPr>
                <w:rFonts w:ascii="Arial" w:hAnsi="Arial" w:cs="Arial"/>
                <w:sz w:val="22"/>
                <w:szCs w:val="24"/>
              </w:rPr>
              <w:t xml:space="preserve">- </w:t>
            </w:r>
            <w:r w:rsidR="00713691" w:rsidRPr="008F21F2">
              <w:rPr>
                <w:rFonts w:ascii="Arial" w:hAnsi="Arial" w:cs="Arial"/>
                <w:i/>
                <w:sz w:val="22"/>
                <w:szCs w:val="24"/>
                <w:u w:val="single"/>
              </w:rPr>
              <w:t>Within</w:t>
            </w:r>
            <w:r w:rsidR="00C51AD8">
              <w:rPr>
                <w:rFonts w:ascii="Arial" w:hAnsi="Arial" w:cs="Arial"/>
                <w:i/>
                <w:sz w:val="22"/>
                <w:szCs w:val="24"/>
                <w:u w:val="single"/>
              </w:rPr>
              <w:t xml:space="preserve"> four</w:t>
            </w:r>
            <w:r w:rsidR="00713691" w:rsidRPr="008F21F2">
              <w:rPr>
                <w:rFonts w:ascii="Arial" w:hAnsi="Arial" w:cs="Arial"/>
                <w:i/>
                <w:sz w:val="22"/>
                <w:szCs w:val="24"/>
                <w:u w:val="single"/>
              </w:rPr>
              <w:t xml:space="preserve"> weeks of </w:t>
            </w:r>
            <w:r w:rsidR="008F21F2">
              <w:rPr>
                <w:rFonts w:ascii="Arial" w:hAnsi="Arial" w:cs="Arial"/>
                <w:i/>
                <w:sz w:val="22"/>
                <w:szCs w:val="24"/>
                <w:u w:val="single"/>
              </w:rPr>
              <w:t>internal review</w:t>
            </w:r>
          </w:p>
          <w:p w:rsidR="00A11AB5" w:rsidRPr="00A11AB5" w:rsidRDefault="00A11AB5" w:rsidP="00A11AB5">
            <w:pPr>
              <w:pStyle w:val="ListParagraph"/>
              <w:numPr>
                <w:ilvl w:val="1"/>
                <w:numId w:val="10"/>
              </w:numPr>
              <w:spacing w:line="276" w:lineRule="auto"/>
              <w:ind w:right="29"/>
              <w:jc w:val="both"/>
              <w:rPr>
                <w:rFonts w:ascii="Arial" w:hAnsi="Arial" w:cs="Arial"/>
                <w:sz w:val="22"/>
                <w:szCs w:val="24"/>
              </w:rPr>
            </w:pPr>
            <w:r w:rsidRPr="00A11AB5">
              <w:rPr>
                <w:rFonts w:ascii="Arial" w:hAnsi="Arial" w:cs="Arial"/>
                <w:sz w:val="22"/>
                <w:szCs w:val="24"/>
              </w:rPr>
              <w:t xml:space="preserve">Soft copy of </w:t>
            </w:r>
            <w:r>
              <w:rPr>
                <w:rFonts w:ascii="Arial" w:hAnsi="Arial" w:cs="Arial"/>
                <w:sz w:val="22"/>
                <w:szCs w:val="24"/>
              </w:rPr>
              <w:t xml:space="preserve">final evaluation report </w:t>
            </w:r>
            <w:r w:rsidRPr="00A11AB5">
              <w:rPr>
                <w:rFonts w:ascii="Arial" w:hAnsi="Arial" w:cs="Arial"/>
                <w:sz w:val="22"/>
                <w:szCs w:val="24"/>
              </w:rPr>
              <w:t xml:space="preserve">including executive summary and relevant graphs, tables and maps in English (in MS WORD format)- </w:t>
            </w:r>
            <w:r w:rsidRPr="008F21F2">
              <w:rPr>
                <w:rFonts w:ascii="Arial" w:hAnsi="Arial" w:cs="Arial"/>
                <w:i/>
                <w:sz w:val="22"/>
                <w:szCs w:val="24"/>
                <w:u w:val="single"/>
              </w:rPr>
              <w:t>Within</w:t>
            </w:r>
            <w:r w:rsidR="00C51AD8">
              <w:rPr>
                <w:rFonts w:ascii="Arial" w:hAnsi="Arial" w:cs="Arial"/>
                <w:i/>
                <w:sz w:val="22"/>
                <w:szCs w:val="24"/>
                <w:u w:val="single"/>
              </w:rPr>
              <w:t xml:space="preserve"> four</w:t>
            </w:r>
            <w:r>
              <w:rPr>
                <w:rFonts w:ascii="Arial" w:hAnsi="Arial" w:cs="Arial"/>
                <w:i/>
                <w:sz w:val="22"/>
                <w:szCs w:val="24"/>
                <w:u w:val="single"/>
              </w:rPr>
              <w:t xml:space="preserve"> </w:t>
            </w:r>
            <w:r w:rsidRPr="008F21F2">
              <w:rPr>
                <w:rFonts w:ascii="Arial" w:hAnsi="Arial" w:cs="Arial"/>
                <w:i/>
                <w:sz w:val="22"/>
                <w:szCs w:val="24"/>
                <w:u w:val="single"/>
              </w:rPr>
              <w:t xml:space="preserve">weeks of </w:t>
            </w:r>
            <w:r>
              <w:rPr>
                <w:rFonts w:ascii="Arial" w:hAnsi="Arial" w:cs="Arial"/>
                <w:i/>
                <w:sz w:val="22"/>
                <w:szCs w:val="24"/>
                <w:u w:val="single"/>
              </w:rPr>
              <w:t>internal review</w:t>
            </w:r>
          </w:p>
          <w:p w:rsidR="00713691" w:rsidRDefault="00713691" w:rsidP="00713691">
            <w:pPr>
              <w:pStyle w:val="ListParagraph"/>
              <w:numPr>
                <w:ilvl w:val="1"/>
                <w:numId w:val="10"/>
              </w:numPr>
              <w:spacing w:line="276" w:lineRule="auto"/>
              <w:ind w:right="29"/>
              <w:jc w:val="both"/>
              <w:rPr>
                <w:rFonts w:ascii="Arial" w:hAnsi="Arial" w:cs="Arial"/>
                <w:sz w:val="22"/>
                <w:szCs w:val="24"/>
              </w:rPr>
            </w:pPr>
            <w:r w:rsidRPr="00622A4B">
              <w:rPr>
                <w:rFonts w:ascii="Arial" w:hAnsi="Arial" w:cs="Arial"/>
                <w:sz w:val="22"/>
                <w:szCs w:val="24"/>
              </w:rPr>
              <w:t xml:space="preserve">Hard copies </w:t>
            </w:r>
            <w:r w:rsidR="00421388">
              <w:rPr>
                <w:rFonts w:ascii="Arial" w:hAnsi="Arial" w:cs="Arial"/>
                <w:sz w:val="22"/>
                <w:szCs w:val="24"/>
              </w:rPr>
              <w:t>evaluation report</w:t>
            </w:r>
            <w:r w:rsidRPr="00622A4B">
              <w:rPr>
                <w:rFonts w:ascii="Arial" w:hAnsi="Arial" w:cs="Arial"/>
                <w:sz w:val="22"/>
                <w:szCs w:val="24"/>
              </w:rPr>
              <w:t xml:space="preserve"> - </w:t>
            </w:r>
            <w:r w:rsidR="00D74187" w:rsidRPr="008F21F2">
              <w:rPr>
                <w:rFonts w:ascii="Arial" w:hAnsi="Arial" w:cs="Arial"/>
                <w:i/>
                <w:sz w:val="22"/>
                <w:szCs w:val="24"/>
                <w:u w:val="single"/>
              </w:rPr>
              <w:t>Within</w:t>
            </w:r>
            <w:r w:rsidR="00D74187">
              <w:rPr>
                <w:rFonts w:ascii="Arial" w:hAnsi="Arial" w:cs="Arial"/>
                <w:i/>
                <w:sz w:val="22"/>
                <w:szCs w:val="24"/>
                <w:u w:val="single"/>
              </w:rPr>
              <w:t xml:space="preserve"> </w:t>
            </w:r>
            <w:r w:rsidR="0029413C">
              <w:rPr>
                <w:rFonts w:ascii="Arial" w:hAnsi="Arial" w:cs="Arial"/>
                <w:i/>
                <w:sz w:val="22"/>
                <w:szCs w:val="24"/>
                <w:u w:val="single"/>
              </w:rPr>
              <w:t>nine</w:t>
            </w:r>
            <w:r w:rsidR="00D74187">
              <w:rPr>
                <w:rFonts w:ascii="Arial" w:hAnsi="Arial" w:cs="Arial"/>
                <w:i/>
                <w:sz w:val="22"/>
                <w:szCs w:val="24"/>
                <w:u w:val="single"/>
              </w:rPr>
              <w:t xml:space="preserve"> </w:t>
            </w:r>
            <w:r w:rsidR="00D74187" w:rsidRPr="008F21F2">
              <w:rPr>
                <w:rFonts w:ascii="Arial" w:hAnsi="Arial" w:cs="Arial"/>
                <w:i/>
                <w:sz w:val="22"/>
                <w:szCs w:val="24"/>
                <w:u w:val="single"/>
              </w:rPr>
              <w:t xml:space="preserve">weeks of </w:t>
            </w:r>
            <w:r w:rsidR="00D74187">
              <w:rPr>
                <w:rFonts w:ascii="Arial" w:hAnsi="Arial" w:cs="Arial"/>
                <w:i/>
                <w:sz w:val="22"/>
                <w:szCs w:val="24"/>
                <w:u w:val="single"/>
              </w:rPr>
              <w:t>internal review</w:t>
            </w:r>
            <w:r w:rsidR="00C51AD8">
              <w:rPr>
                <w:rFonts w:ascii="Arial" w:hAnsi="Arial" w:cs="Arial"/>
                <w:i/>
                <w:sz w:val="22"/>
                <w:szCs w:val="24"/>
                <w:u w:val="single"/>
              </w:rPr>
              <w:t xml:space="preserve"> (including four weeks for external review)</w:t>
            </w:r>
          </w:p>
          <w:p w:rsidR="00A11AB5" w:rsidRPr="003D028E" w:rsidRDefault="003D028E" w:rsidP="00A11AB5">
            <w:pPr>
              <w:pStyle w:val="ListParagraph"/>
              <w:numPr>
                <w:ilvl w:val="1"/>
                <w:numId w:val="10"/>
              </w:numPr>
              <w:spacing w:line="276" w:lineRule="auto"/>
              <w:ind w:right="29"/>
              <w:jc w:val="both"/>
              <w:rPr>
                <w:rFonts w:ascii="Arial" w:hAnsi="Arial" w:cs="Arial"/>
                <w:sz w:val="22"/>
                <w:szCs w:val="24"/>
              </w:rPr>
            </w:pPr>
            <w:r>
              <w:rPr>
                <w:rFonts w:ascii="Arial" w:hAnsi="Arial" w:cs="Arial"/>
                <w:sz w:val="22"/>
                <w:szCs w:val="24"/>
              </w:rPr>
              <w:t>H</w:t>
            </w:r>
            <w:r w:rsidR="00FE3740">
              <w:rPr>
                <w:rFonts w:ascii="Arial" w:hAnsi="Arial" w:cs="Arial"/>
                <w:sz w:val="22"/>
                <w:szCs w:val="24"/>
              </w:rPr>
              <w:t xml:space="preserve">ard copies- </w:t>
            </w:r>
            <w:r w:rsidR="00D74187">
              <w:rPr>
                <w:rFonts w:ascii="Arial" w:hAnsi="Arial" w:cs="Arial"/>
                <w:sz w:val="22"/>
                <w:szCs w:val="24"/>
              </w:rPr>
              <w:t>expandable as a chart</w:t>
            </w:r>
            <w:r w:rsidR="009A77E1">
              <w:rPr>
                <w:rFonts w:ascii="Arial" w:hAnsi="Arial" w:cs="Arial"/>
                <w:sz w:val="22"/>
                <w:szCs w:val="24"/>
              </w:rPr>
              <w:t xml:space="preserve"> with brief description of the intervention and key findings</w:t>
            </w:r>
            <w:r w:rsidR="00FE3740">
              <w:rPr>
                <w:rFonts w:ascii="Arial" w:hAnsi="Arial" w:cs="Arial"/>
                <w:sz w:val="22"/>
                <w:szCs w:val="24"/>
              </w:rPr>
              <w:t xml:space="preserve"> </w:t>
            </w:r>
            <w:r w:rsidR="00D74187">
              <w:rPr>
                <w:rFonts w:ascii="Arial" w:hAnsi="Arial" w:cs="Arial"/>
                <w:sz w:val="22"/>
                <w:szCs w:val="24"/>
              </w:rPr>
              <w:t xml:space="preserve">- </w:t>
            </w:r>
            <w:r w:rsidR="00D74187" w:rsidRPr="008F21F2">
              <w:rPr>
                <w:rFonts w:ascii="Arial" w:hAnsi="Arial" w:cs="Arial"/>
                <w:i/>
                <w:sz w:val="22"/>
                <w:szCs w:val="24"/>
                <w:u w:val="single"/>
              </w:rPr>
              <w:t>Within</w:t>
            </w:r>
            <w:r w:rsidR="00D74187">
              <w:rPr>
                <w:rFonts w:ascii="Arial" w:hAnsi="Arial" w:cs="Arial"/>
                <w:i/>
                <w:sz w:val="22"/>
                <w:szCs w:val="24"/>
                <w:u w:val="single"/>
              </w:rPr>
              <w:t xml:space="preserve"> </w:t>
            </w:r>
            <w:r w:rsidR="0029413C">
              <w:rPr>
                <w:rFonts w:ascii="Arial" w:hAnsi="Arial" w:cs="Arial"/>
                <w:i/>
                <w:sz w:val="22"/>
                <w:szCs w:val="24"/>
                <w:u w:val="single"/>
              </w:rPr>
              <w:t>nine</w:t>
            </w:r>
            <w:r w:rsidR="00792D3A">
              <w:rPr>
                <w:rFonts w:ascii="Arial" w:hAnsi="Arial" w:cs="Arial"/>
                <w:i/>
                <w:sz w:val="22"/>
                <w:szCs w:val="24"/>
                <w:u w:val="single"/>
              </w:rPr>
              <w:t xml:space="preserve"> </w:t>
            </w:r>
            <w:r w:rsidR="00D74187" w:rsidRPr="008F21F2">
              <w:rPr>
                <w:rFonts w:ascii="Arial" w:hAnsi="Arial" w:cs="Arial"/>
                <w:i/>
                <w:sz w:val="22"/>
                <w:szCs w:val="24"/>
                <w:u w:val="single"/>
              </w:rPr>
              <w:t xml:space="preserve">weeks of </w:t>
            </w:r>
            <w:r w:rsidR="00D74187">
              <w:rPr>
                <w:rFonts w:ascii="Arial" w:hAnsi="Arial" w:cs="Arial"/>
                <w:i/>
                <w:sz w:val="22"/>
                <w:szCs w:val="24"/>
                <w:u w:val="single"/>
              </w:rPr>
              <w:t>internal review</w:t>
            </w:r>
            <w:r w:rsidR="00C51AD8">
              <w:rPr>
                <w:rFonts w:ascii="Arial" w:hAnsi="Arial" w:cs="Arial"/>
                <w:i/>
                <w:sz w:val="22"/>
                <w:szCs w:val="24"/>
                <w:u w:val="single"/>
              </w:rPr>
              <w:t xml:space="preserve"> (including four weeks for external review)</w:t>
            </w:r>
          </w:p>
          <w:p w:rsidR="003D028E" w:rsidRPr="00A11AB5" w:rsidRDefault="003D028E" w:rsidP="0019433C">
            <w:pPr>
              <w:pStyle w:val="ListParagraph"/>
              <w:spacing w:line="276" w:lineRule="auto"/>
              <w:ind w:left="1440" w:right="29"/>
              <w:jc w:val="both"/>
              <w:rPr>
                <w:rFonts w:ascii="Arial" w:hAnsi="Arial" w:cs="Arial"/>
                <w:sz w:val="22"/>
                <w:szCs w:val="24"/>
              </w:rPr>
            </w:pPr>
          </w:p>
          <w:p w:rsidR="00D950D1" w:rsidRPr="00C82FBA" w:rsidRDefault="0019433C" w:rsidP="00CA336A">
            <w:pPr>
              <w:spacing w:line="276" w:lineRule="auto"/>
              <w:ind w:right="29"/>
              <w:jc w:val="both"/>
              <w:rPr>
                <w:rFonts w:ascii="Arial" w:hAnsi="Arial" w:cs="Arial"/>
                <w:b/>
                <w:i/>
                <w:sz w:val="22"/>
                <w:szCs w:val="22"/>
              </w:rPr>
            </w:pPr>
            <w:r w:rsidRPr="00C82FBA">
              <w:rPr>
                <w:rFonts w:ascii="Arial" w:hAnsi="Arial" w:cs="Arial"/>
                <w:b/>
                <w:i/>
                <w:szCs w:val="22"/>
              </w:rPr>
              <w:t>Sample Table of Contents for an Inception and Final report- Annexure</w:t>
            </w:r>
            <w:r w:rsidR="00CA336A">
              <w:rPr>
                <w:rFonts w:ascii="Arial" w:hAnsi="Arial" w:cs="Arial"/>
                <w:b/>
                <w:i/>
                <w:szCs w:val="22"/>
              </w:rPr>
              <w:t xml:space="preserve"> 1 and</w:t>
            </w:r>
            <w:bookmarkStart w:id="7" w:name="_GoBack"/>
            <w:bookmarkEnd w:id="7"/>
            <w:r w:rsidR="00CA336A">
              <w:rPr>
                <w:rFonts w:ascii="Arial" w:hAnsi="Arial" w:cs="Arial"/>
                <w:b/>
                <w:i/>
                <w:szCs w:val="22"/>
              </w:rPr>
              <w:t xml:space="preserve"> 2</w:t>
            </w:r>
          </w:p>
        </w:tc>
      </w:tr>
      <w:tr w:rsidR="001C3062" w:rsidRPr="006861D3" w:rsidTr="00AC0DC2">
        <w:tc>
          <w:tcPr>
            <w:tcW w:w="10065" w:type="dxa"/>
            <w:tcBorders>
              <w:top w:val="nil"/>
              <w:left w:val="nil"/>
              <w:bottom w:val="nil"/>
              <w:right w:val="nil"/>
            </w:tcBorders>
          </w:tcPr>
          <w:p w:rsidR="008354F9" w:rsidRPr="006861D3" w:rsidRDefault="001C3062" w:rsidP="0029413C">
            <w:pPr>
              <w:numPr>
                <w:ilvl w:val="0"/>
                <w:numId w:val="2"/>
              </w:numPr>
              <w:spacing w:before="120"/>
              <w:ind w:left="504"/>
              <w:jc w:val="both"/>
              <w:rPr>
                <w:rFonts w:ascii="Arial" w:hAnsi="Arial" w:cs="Arial"/>
                <w:b/>
                <w:sz w:val="22"/>
                <w:szCs w:val="22"/>
              </w:rPr>
            </w:pPr>
            <w:r w:rsidRPr="006861D3">
              <w:rPr>
                <w:rFonts w:ascii="Arial" w:hAnsi="Arial" w:cs="Arial"/>
                <w:b/>
                <w:sz w:val="22"/>
                <w:szCs w:val="22"/>
              </w:rPr>
              <w:lastRenderedPageBreak/>
              <w:t>Qualifications &amp; Experience required</w:t>
            </w:r>
          </w:p>
          <w:p w:rsidR="00DE1FD2" w:rsidRPr="00DE1FD2" w:rsidRDefault="00C93F68" w:rsidP="00DE1FD2">
            <w:pPr>
              <w:numPr>
                <w:ilvl w:val="0"/>
                <w:numId w:val="11"/>
              </w:numPr>
              <w:jc w:val="both"/>
              <w:rPr>
                <w:rFonts w:ascii="Arial" w:hAnsi="Arial" w:cs="Arial"/>
                <w:sz w:val="22"/>
                <w:szCs w:val="22"/>
              </w:rPr>
            </w:pPr>
            <w:r>
              <w:rPr>
                <w:rFonts w:ascii="Arial" w:hAnsi="Arial" w:cs="Arial"/>
                <w:sz w:val="22"/>
                <w:szCs w:val="22"/>
              </w:rPr>
              <w:t xml:space="preserve">It is </w:t>
            </w:r>
            <w:r w:rsidRPr="0059193C">
              <w:rPr>
                <w:rFonts w:ascii="Arial" w:hAnsi="Arial" w:cs="Arial"/>
                <w:b/>
                <w:sz w:val="22"/>
                <w:szCs w:val="22"/>
              </w:rPr>
              <w:t>mandatory</w:t>
            </w:r>
            <w:r>
              <w:rPr>
                <w:rFonts w:ascii="Arial" w:hAnsi="Arial" w:cs="Arial"/>
                <w:sz w:val="22"/>
                <w:szCs w:val="22"/>
              </w:rPr>
              <w:t xml:space="preserve"> that the </w:t>
            </w:r>
            <w:r w:rsidRPr="00C93F68">
              <w:rPr>
                <w:rFonts w:ascii="Arial" w:hAnsi="Arial" w:cs="Arial"/>
                <w:sz w:val="22"/>
                <w:szCs w:val="22"/>
              </w:rPr>
              <w:t xml:space="preserve">agency </w:t>
            </w:r>
            <w:r w:rsidR="0059193C">
              <w:rPr>
                <w:rFonts w:ascii="Arial" w:hAnsi="Arial" w:cs="Arial"/>
                <w:sz w:val="22"/>
                <w:szCs w:val="22"/>
              </w:rPr>
              <w:t xml:space="preserve">(or the proposed team leader) </w:t>
            </w:r>
            <w:r w:rsidRPr="00C93F68">
              <w:rPr>
                <w:rFonts w:ascii="Arial" w:hAnsi="Arial" w:cs="Arial"/>
                <w:sz w:val="22"/>
                <w:szCs w:val="22"/>
              </w:rPr>
              <w:t xml:space="preserve">should have prior experience </w:t>
            </w:r>
            <w:r>
              <w:rPr>
                <w:rFonts w:ascii="Arial" w:hAnsi="Arial" w:cs="Arial"/>
                <w:sz w:val="22"/>
                <w:szCs w:val="22"/>
              </w:rPr>
              <w:t xml:space="preserve">of </w:t>
            </w:r>
            <w:r w:rsidRPr="00C93F68">
              <w:rPr>
                <w:rFonts w:ascii="Arial" w:hAnsi="Arial" w:cs="Arial"/>
                <w:sz w:val="22"/>
                <w:szCs w:val="22"/>
              </w:rPr>
              <w:t xml:space="preserve">conducting </w:t>
            </w:r>
            <w:r w:rsidR="003D028E">
              <w:rPr>
                <w:rFonts w:ascii="Arial" w:hAnsi="Arial" w:cs="Arial"/>
                <w:sz w:val="22"/>
                <w:szCs w:val="22"/>
              </w:rPr>
              <w:t>similar kind of research</w:t>
            </w:r>
            <w:r w:rsidRPr="00C93F68">
              <w:rPr>
                <w:rFonts w:ascii="Arial" w:hAnsi="Arial" w:cs="Arial"/>
                <w:sz w:val="22"/>
                <w:szCs w:val="22"/>
              </w:rPr>
              <w:t xml:space="preserve">. Experience in </w:t>
            </w:r>
            <w:r w:rsidR="003D028E">
              <w:rPr>
                <w:rFonts w:ascii="Arial" w:hAnsi="Arial" w:cs="Arial"/>
                <w:sz w:val="22"/>
                <w:szCs w:val="22"/>
              </w:rPr>
              <w:t xml:space="preserve">diarrheal morbidity or mortality </w:t>
            </w:r>
            <w:r w:rsidR="00345475">
              <w:rPr>
                <w:rFonts w:ascii="Arial" w:hAnsi="Arial" w:cs="Arial"/>
                <w:sz w:val="22"/>
                <w:szCs w:val="22"/>
              </w:rPr>
              <w:t xml:space="preserve">research </w:t>
            </w:r>
            <w:r w:rsidRPr="00C93F68">
              <w:rPr>
                <w:rFonts w:ascii="Arial" w:hAnsi="Arial" w:cs="Arial"/>
                <w:sz w:val="22"/>
                <w:szCs w:val="22"/>
              </w:rPr>
              <w:lastRenderedPageBreak/>
              <w:t xml:space="preserve">would be an advantage. </w:t>
            </w:r>
            <w:r w:rsidR="00BB6615">
              <w:rPr>
                <w:rFonts w:ascii="Arial" w:hAnsi="Arial" w:cs="Arial"/>
                <w:sz w:val="22"/>
                <w:szCs w:val="22"/>
              </w:rPr>
              <w:t xml:space="preserve">The </w:t>
            </w:r>
            <w:r w:rsidRPr="00C93F68">
              <w:rPr>
                <w:rFonts w:ascii="Arial" w:hAnsi="Arial" w:cs="Arial"/>
                <w:sz w:val="22"/>
                <w:szCs w:val="22"/>
              </w:rPr>
              <w:t>selected agency</w:t>
            </w:r>
            <w:r w:rsidR="00BB6615">
              <w:rPr>
                <w:rFonts w:ascii="Arial" w:hAnsi="Arial" w:cs="Arial"/>
                <w:sz w:val="22"/>
                <w:szCs w:val="22"/>
              </w:rPr>
              <w:t xml:space="preserve"> </w:t>
            </w:r>
            <w:r w:rsidR="00BB6615" w:rsidRPr="00B80C4F">
              <w:rPr>
                <w:rFonts w:ascii="Arial" w:hAnsi="Arial" w:cs="Arial"/>
                <w:b/>
                <w:sz w:val="22"/>
                <w:szCs w:val="22"/>
              </w:rPr>
              <w:t>must</w:t>
            </w:r>
            <w:r w:rsidR="00BB6615">
              <w:rPr>
                <w:rFonts w:ascii="Arial" w:hAnsi="Arial" w:cs="Arial"/>
                <w:sz w:val="22"/>
                <w:szCs w:val="22"/>
              </w:rPr>
              <w:t xml:space="preserve"> submit </w:t>
            </w:r>
            <w:r w:rsidR="000A5B10">
              <w:rPr>
                <w:rFonts w:ascii="Arial" w:hAnsi="Arial" w:cs="Arial"/>
                <w:sz w:val="22"/>
                <w:szCs w:val="22"/>
              </w:rPr>
              <w:t xml:space="preserve">its </w:t>
            </w:r>
            <w:r w:rsidR="00BB6615" w:rsidRPr="006861D3">
              <w:rPr>
                <w:rFonts w:ascii="Arial" w:hAnsi="Arial" w:cs="Arial"/>
                <w:sz w:val="22"/>
                <w:szCs w:val="22"/>
              </w:rPr>
              <w:t xml:space="preserve">two most recent </w:t>
            </w:r>
            <w:r w:rsidR="00313E5C">
              <w:rPr>
                <w:rFonts w:ascii="Arial" w:hAnsi="Arial" w:cs="Arial"/>
                <w:sz w:val="22"/>
                <w:szCs w:val="22"/>
              </w:rPr>
              <w:t>research</w:t>
            </w:r>
            <w:r w:rsidR="00BB6615" w:rsidRPr="006861D3">
              <w:rPr>
                <w:rFonts w:ascii="Arial" w:hAnsi="Arial" w:cs="Arial"/>
                <w:sz w:val="22"/>
                <w:szCs w:val="22"/>
              </w:rPr>
              <w:t xml:space="preserve"> reports</w:t>
            </w:r>
            <w:r w:rsidR="000A5B10">
              <w:rPr>
                <w:rFonts w:ascii="Arial" w:hAnsi="Arial" w:cs="Arial"/>
                <w:sz w:val="22"/>
                <w:szCs w:val="22"/>
              </w:rPr>
              <w:t>.</w:t>
            </w:r>
            <w:r w:rsidR="007E738A">
              <w:rPr>
                <w:rFonts w:ascii="Arial" w:hAnsi="Arial" w:cs="Arial"/>
                <w:sz w:val="22"/>
                <w:szCs w:val="22"/>
              </w:rPr>
              <w:t xml:space="preserve"> In addition, </w:t>
            </w:r>
            <w:r w:rsidR="000A5B10">
              <w:rPr>
                <w:rFonts w:ascii="Arial" w:hAnsi="Arial" w:cs="Arial"/>
                <w:sz w:val="22"/>
                <w:szCs w:val="22"/>
              </w:rPr>
              <w:t xml:space="preserve">it is </w:t>
            </w:r>
            <w:r w:rsidR="000A5B10" w:rsidRPr="000A5B10">
              <w:rPr>
                <w:rFonts w:ascii="Arial" w:hAnsi="Arial" w:cs="Arial"/>
                <w:b/>
                <w:sz w:val="22"/>
                <w:szCs w:val="22"/>
              </w:rPr>
              <w:t>mandatory</w:t>
            </w:r>
            <w:r w:rsidR="000A5B10">
              <w:rPr>
                <w:rFonts w:ascii="Arial" w:hAnsi="Arial" w:cs="Arial"/>
                <w:sz w:val="22"/>
                <w:szCs w:val="22"/>
              </w:rPr>
              <w:t xml:space="preserve"> that </w:t>
            </w:r>
            <w:r w:rsidR="007E738A">
              <w:rPr>
                <w:rFonts w:ascii="Arial" w:hAnsi="Arial" w:cs="Arial"/>
                <w:sz w:val="22"/>
                <w:szCs w:val="22"/>
              </w:rPr>
              <w:t xml:space="preserve">the agency (or the proposed team leader) must also submit at least one </w:t>
            </w:r>
            <w:r w:rsidR="003D028E">
              <w:rPr>
                <w:rFonts w:ascii="Arial" w:hAnsi="Arial" w:cs="Arial"/>
                <w:sz w:val="22"/>
                <w:szCs w:val="22"/>
              </w:rPr>
              <w:t>child health related</w:t>
            </w:r>
            <w:r w:rsidR="007E738A">
              <w:rPr>
                <w:rFonts w:ascii="Arial" w:hAnsi="Arial" w:cs="Arial"/>
                <w:sz w:val="22"/>
                <w:szCs w:val="22"/>
              </w:rPr>
              <w:t xml:space="preserve"> assessment report</w:t>
            </w:r>
            <w:r w:rsidR="000A5B10">
              <w:rPr>
                <w:rFonts w:ascii="Arial" w:hAnsi="Arial" w:cs="Arial"/>
                <w:sz w:val="22"/>
                <w:szCs w:val="22"/>
              </w:rPr>
              <w:t xml:space="preserve"> or peer reviewed publication</w:t>
            </w:r>
            <w:r w:rsidR="00BB6615" w:rsidRPr="006861D3">
              <w:rPr>
                <w:rFonts w:ascii="Arial" w:hAnsi="Arial" w:cs="Arial"/>
                <w:sz w:val="22"/>
                <w:szCs w:val="22"/>
              </w:rPr>
              <w:t xml:space="preserve"> </w:t>
            </w:r>
            <w:r w:rsidR="003D028E">
              <w:rPr>
                <w:rFonts w:ascii="Arial" w:hAnsi="Arial" w:cs="Arial"/>
                <w:sz w:val="22"/>
                <w:szCs w:val="22"/>
              </w:rPr>
              <w:t xml:space="preserve">especially diarrhea morbidity or mortality </w:t>
            </w:r>
            <w:r w:rsidR="007E738A">
              <w:rPr>
                <w:rFonts w:ascii="Arial" w:hAnsi="Arial" w:cs="Arial"/>
                <w:sz w:val="22"/>
                <w:szCs w:val="22"/>
              </w:rPr>
              <w:t xml:space="preserve">(done by either the agency or by the proposed team leader). </w:t>
            </w:r>
            <w:r w:rsidR="00DE1FD2" w:rsidRPr="00DE1FD2">
              <w:rPr>
                <w:rFonts w:ascii="Arial" w:hAnsi="Arial" w:cs="Arial"/>
                <w:sz w:val="22"/>
                <w:szCs w:val="22"/>
              </w:rPr>
              <w:t xml:space="preserve">Agency should have </w:t>
            </w:r>
            <w:r w:rsidR="00DE1FD2">
              <w:rPr>
                <w:rFonts w:ascii="Arial" w:hAnsi="Arial" w:cs="Arial"/>
                <w:sz w:val="22"/>
                <w:szCs w:val="22"/>
              </w:rPr>
              <w:t xml:space="preserve">minimum </w:t>
            </w:r>
            <w:r w:rsidR="00DE1FD2" w:rsidRPr="00DE1FD2">
              <w:rPr>
                <w:rFonts w:ascii="Arial" w:hAnsi="Arial" w:cs="Arial"/>
                <w:sz w:val="22"/>
                <w:szCs w:val="22"/>
              </w:rPr>
              <w:t xml:space="preserve">experience </w:t>
            </w:r>
            <w:r w:rsidR="00DE1FD2">
              <w:rPr>
                <w:rFonts w:ascii="Arial" w:hAnsi="Arial" w:cs="Arial"/>
                <w:sz w:val="22"/>
                <w:szCs w:val="22"/>
              </w:rPr>
              <w:t>of</w:t>
            </w:r>
            <w:r w:rsidR="00DE1FD2" w:rsidRPr="00DE1FD2">
              <w:rPr>
                <w:rFonts w:ascii="Arial" w:hAnsi="Arial" w:cs="Arial"/>
                <w:sz w:val="22"/>
                <w:szCs w:val="22"/>
              </w:rPr>
              <w:t xml:space="preserve"> 10 years in research</w:t>
            </w:r>
            <w:r w:rsidR="00CA336A">
              <w:rPr>
                <w:rFonts w:ascii="Arial" w:hAnsi="Arial" w:cs="Arial"/>
                <w:sz w:val="22"/>
                <w:szCs w:val="22"/>
              </w:rPr>
              <w:t>.</w:t>
            </w:r>
            <w:r w:rsidR="00DE1FD2" w:rsidRPr="00DE1FD2">
              <w:rPr>
                <w:rFonts w:ascii="Arial" w:hAnsi="Arial" w:cs="Arial"/>
                <w:sz w:val="22"/>
                <w:szCs w:val="22"/>
              </w:rPr>
              <w:t xml:space="preserve"> </w:t>
            </w:r>
          </w:p>
          <w:p w:rsidR="00DE1FD2" w:rsidRDefault="00DE1FD2" w:rsidP="00DE1FD2">
            <w:pPr>
              <w:numPr>
                <w:ilvl w:val="0"/>
                <w:numId w:val="11"/>
              </w:numPr>
              <w:jc w:val="both"/>
              <w:rPr>
                <w:rFonts w:ascii="Arial" w:hAnsi="Arial" w:cs="Arial"/>
                <w:sz w:val="22"/>
                <w:szCs w:val="22"/>
              </w:rPr>
            </w:pPr>
            <w:r>
              <w:rPr>
                <w:rFonts w:ascii="Arial" w:hAnsi="Arial" w:cs="Arial"/>
                <w:sz w:val="22"/>
                <w:szCs w:val="22"/>
              </w:rPr>
              <w:t>Data collection team should have minimum five years of experience in health and should include at</w:t>
            </w:r>
            <w:r w:rsidR="00CA336A">
              <w:rPr>
                <w:rFonts w:ascii="Arial" w:hAnsi="Arial" w:cs="Arial"/>
                <w:sz w:val="22"/>
                <w:szCs w:val="22"/>
              </w:rPr>
              <w:t xml:space="preserve"> </w:t>
            </w:r>
            <w:r>
              <w:rPr>
                <w:rFonts w:ascii="Arial" w:hAnsi="Arial" w:cs="Arial"/>
                <w:sz w:val="22"/>
                <w:szCs w:val="22"/>
              </w:rPr>
              <w:t>least one woman in each team</w:t>
            </w:r>
            <w:r w:rsidR="00CA336A">
              <w:rPr>
                <w:rFonts w:ascii="Arial" w:hAnsi="Arial" w:cs="Arial"/>
                <w:sz w:val="22"/>
                <w:szCs w:val="22"/>
              </w:rPr>
              <w:t>.</w:t>
            </w:r>
            <w:r>
              <w:rPr>
                <w:rFonts w:ascii="Arial" w:hAnsi="Arial" w:cs="Arial"/>
                <w:sz w:val="22"/>
                <w:szCs w:val="22"/>
              </w:rPr>
              <w:t xml:space="preserve"> </w:t>
            </w:r>
          </w:p>
          <w:p w:rsidR="001C3062" w:rsidRPr="00DE1FD2" w:rsidRDefault="002F14DA" w:rsidP="00DE1FD2">
            <w:pPr>
              <w:numPr>
                <w:ilvl w:val="0"/>
                <w:numId w:val="11"/>
              </w:numPr>
              <w:jc w:val="both"/>
              <w:rPr>
                <w:rFonts w:ascii="Arial" w:hAnsi="Arial" w:cs="Arial"/>
                <w:sz w:val="22"/>
                <w:szCs w:val="22"/>
              </w:rPr>
            </w:pPr>
            <w:r w:rsidRPr="00DE1FD2">
              <w:rPr>
                <w:rFonts w:ascii="Arial" w:hAnsi="Arial" w:cs="Arial"/>
                <w:sz w:val="22"/>
                <w:szCs w:val="22"/>
              </w:rPr>
              <w:t xml:space="preserve">The agency must have the ability to submit the </w:t>
            </w:r>
            <w:r w:rsidR="00345475" w:rsidRPr="00DE1FD2">
              <w:rPr>
                <w:rFonts w:ascii="Arial" w:hAnsi="Arial" w:cs="Arial"/>
                <w:sz w:val="22"/>
                <w:szCs w:val="22"/>
              </w:rPr>
              <w:t xml:space="preserve">research </w:t>
            </w:r>
            <w:r w:rsidRPr="00DE1FD2">
              <w:rPr>
                <w:rFonts w:ascii="Arial" w:hAnsi="Arial" w:cs="Arial"/>
                <w:sz w:val="22"/>
                <w:szCs w:val="22"/>
              </w:rPr>
              <w:t xml:space="preserve">to an institutional review board for </w:t>
            </w:r>
            <w:r w:rsidRPr="00DE1FD2">
              <w:rPr>
                <w:rFonts w:ascii="Arial" w:hAnsi="Arial" w:cs="Arial"/>
                <w:b/>
                <w:sz w:val="22"/>
                <w:szCs w:val="22"/>
              </w:rPr>
              <w:t>ethical clearance</w:t>
            </w:r>
            <w:r w:rsidRPr="00DE1FD2">
              <w:rPr>
                <w:rFonts w:ascii="Arial" w:hAnsi="Arial" w:cs="Arial"/>
                <w:sz w:val="22"/>
                <w:szCs w:val="22"/>
              </w:rPr>
              <w:t xml:space="preserve">. The agency </w:t>
            </w:r>
            <w:r w:rsidR="00C93F68" w:rsidRPr="00DE1FD2">
              <w:rPr>
                <w:rFonts w:ascii="Arial" w:hAnsi="Arial" w:cs="Arial"/>
                <w:sz w:val="22"/>
                <w:szCs w:val="22"/>
              </w:rPr>
              <w:t xml:space="preserve">is expected to </w:t>
            </w:r>
            <w:r w:rsidR="00EA5AAD" w:rsidRPr="00DE1FD2">
              <w:rPr>
                <w:rFonts w:ascii="Arial" w:hAnsi="Arial" w:cs="Arial"/>
                <w:sz w:val="22"/>
                <w:szCs w:val="22"/>
              </w:rPr>
              <w:t xml:space="preserve">have sufficient number of supervisors (one per team) </w:t>
            </w:r>
            <w:r w:rsidR="0054011C" w:rsidRPr="00DE1FD2">
              <w:rPr>
                <w:rFonts w:ascii="Arial" w:hAnsi="Arial" w:cs="Arial"/>
                <w:sz w:val="22"/>
                <w:szCs w:val="22"/>
              </w:rPr>
              <w:t xml:space="preserve">who </w:t>
            </w:r>
            <w:r w:rsidR="00EA5AAD" w:rsidRPr="00DE1FD2">
              <w:rPr>
                <w:rFonts w:ascii="Arial" w:hAnsi="Arial" w:cs="Arial"/>
                <w:sz w:val="22"/>
                <w:szCs w:val="22"/>
              </w:rPr>
              <w:t>ha</w:t>
            </w:r>
            <w:r w:rsidR="00313E5C" w:rsidRPr="00DE1FD2">
              <w:rPr>
                <w:rFonts w:ascii="Arial" w:hAnsi="Arial" w:cs="Arial"/>
                <w:sz w:val="22"/>
                <w:szCs w:val="22"/>
              </w:rPr>
              <w:t>s</w:t>
            </w:r>
            <w:r w:rsidR="00EA5AAD" w:rsidRPr="00DE1FD2">
              <w:rPr>
                <w:rFonts w:ascii="Arial" w:hAnsi="Arial" w:cs="Arial"/>
                <w:sz w:val="22"/>
                <w:szCs w:val="22"/>
              </w:rPr>
              <w:t xml:space="preserve"> experience in supervising the </w:t>
            </w:r>
            <w:r w:rsidR="002E685C" w:rsidRPr="00DE1FD2">
              <w:rPr>
                <w:rFonts w:ascii="Arial" w:hAnsi="Arial" w:cs="Arial"/>
                <w:sz w:val="22"/>
                <w:szCs w:val="22"/>
              </w:rPr>
              <w:t xml:space="preserve">large-scale data collection. </w:t>
            </w:r>
            <w:r w:rsidR="00C93F68" w:rsidRPr="00DE1FD2">
              <w:rPr>
                <w:rFonts w:ascii="Arial" w:hAnsi="Arial" w:cs="Arial"/>
                <w:sz w:val="22"/>
                <w:szCs w:val="22"/>
              </w:rPr>
              <w:t xml:space="preserve">In their respective proposals, the agencies are expected to provide details of steps proposed to be undertaken to ensure data quality assurance and informed consent procedures. </w:t>
            </w:r>
          </w:p>
          <w:p w:rsidR="002F390B" w:rsidRPr="006861D3" w:rsidRDefault="002F390B" w:rsidP="001472E2">
            <w:pPr>
              <w:jc w:val="both"/>
              <w:rPr>
                <w:rFonts w:ascii="Arial" w:hAnsi="Arial" w:cs="Arial"/>
                <w:sz w:val="22"/>
                <w:szCs w:val="22"/>
              </w:rPr>
            </w:pPr>
            <w:r w:rsidRPr="006861D3">
              <w:rPr>
                <w:rFonts w:ascii="Arial" w:hAnsi="Arial" w:cs="Arial"/>
                <w:sz w:val="22"/>
                <w:szCs w:val="22"/>
              </w:rPr>
              <w:t xml:space="preserve"> </w:t>
            </w:r>
          </w:p>
        </w:tc>
      </w:tr>
      <w:tr w:rsidR="00E70FC1" w:rsidRPr="006861D3" w:rsidTr="00AC0DC2">
        <w:tc>
          <w:tcPr>
            <w:tcW w:w="10065" w:type="dxa"/>
            <w:tcBorders>
              <w:top w:val="nil"/>
              <w:left w:val="nil"/>
              <w:bottom w:val="nil"/>
              <w:right w:val="nil"/>
            </w:tcBorders>
          </w:tcPr>
          <w:p w:rsidR="008354F9" w:rsidRPr="006861D3" w:rsidRDefault="001C3062" w:rsidP="00CF3322">
            <w:pPr>
              <w:numPr>
                <w:ilvl w:val="0"/>
                <w:numId w:val="2"/>
              </w:numPr>
              <w:spacing w:before="120"/>
              <w:jc w:val="both"/>
              <w:rPr>
                <w:rFonts w:ascii="Arial" w:hAnsi="Arial" w:cs="Arial"/>
                <w:b/>
                <w:sz w:val="22"/>
                <w:szCs w:val="22"/>
              </w:rPr>
            </w:pPr>
            <w:r w:rsidRPr="006861D3">
              <w:rPr>
                <w:rFonts w:ascii="Arial" w:hAnsi="Arial" w:cs="Arial"/>
                <w:b/>
                <w:sz w:val="22"/>
                <w:szCs w:val="22"/>
              </w:rPr>
              <w:lastRenderedPageBreak/>
              <w:t>Duty Station</w:t>
            </w:r>
          </w:p>
          <w:p w:rsidR="00D950D1" w:rsidRPr="006861D3" w:rsidRDefault="00C173F3" w:rsidP="003E36DE">
            <w:pPr>
              <w:numPr>
                <w:ilvl w:val="0"/>
                <w:numId w:val="4"/>
              </w:numPr>
              <w:tabs>
                <w:tab w:val="clear" w:pos="360"/>
                <w:tab w:val="num" w:pos="630"/>
              </w:tabs>
              <w:ind w:left="720"/>
              <w:jc w:val="both"/>
              <w:rPr>
                <w:rFonts w:ascii="Arial" w:hAnsi="Arial" w:cs="Arial"/>
                <w:b/>
                <w:sz w:val="22"/>
                <w:szCs w:val="22"/>
              </w:rPr>
            </w:pPr>
            <w:r w:rsidRPr="006861D3">
              <w:rPr>
                <w:rFonts w:ascii="Arial" w:hAnsi="Arial" w:cs="Arial"/>
                <w:sz w:val="22"/>
                <w:szCs w:val="22"/>
              </w:rPr>
              <w:t xml:space="preserve"> </w:t>
            </w:r>
            <w:r w:rsidR="00B12E7E">
              <w:rPr>
                <w:rFonts w:ascii="Arial" w:hAnsi="Arial" w:cs="Arial"/>
                <w:sz w:val="22"/>
                <w:szCs w:val="22"/>
              </w:rPr>
              <w:t xml:space="preserve">The Agency may be based anywhere in the country/ globe, but they will need to have a point person in Lucknow </w:t>
            </w:r>
            <w:r w:rsidR="003D028E">
              <w:rPr>
                <w:rFonts w:ascii="Arial" w:hAnsi="Arial" w:cs="Arial"/>
                <w:sz w:val="22"/>
                <w:szCs w:val="22"/>
              </w:rPr>
              <w:t xml:space="preserve">and Patna </w:t>
            </w:r>
            <w:r w:rsidR="00B12E7E">
              <w:rPr>
                <w:rFonts w:ascii="Arial" w:hAnsi="Arial" w:cs="Arial"/>
                <w:sz w:val="22"/>
                <w:szCs w:val="22"/>
              </w:rPr>
              <w:t>for the duration of the contr</w:t>
            </w:r>
            <w:r w:rsidR="00313E5C">
              <w:rPr>
                <w:rFonts w:ascii="Arial" w:hAnsi="Arial" w:cs="Arial"/>
                <w:sz w:val="22"/>
                <w:szCs w:val="22"/>
              </w:rPr>
              <w:t>act for day to day coordination</w:t>
            </w:r>
            <w:r w:rsidR="00E70FC1" w:rsidRPr="006861D3">
              <w:rPr>
                <w:rFonts w:ascii="Arial" w:hAnsi="Arial" w:cs="Arial"/>
                <w:sz w:val="22"/>
                <w:szCs w:val="22"/>
              </w:rPr>
              <w:t>.</w:t>
            </w:r>
          </w:p>
        </w:tc>
      </w:tr>
      <w:tr w:rsidR="00023445" w:rsidRPr="006861D3" w:rsidTr="00AC0DC2">
        <w:tc>
          <w:tcPr>
            <w:tcW w:w="10065" w:type="dxa"/>
            <w:tcBorders>
              <w:top w:val="nil"/>
              <w:left w:val="nil"/>
              <w:bottom w:val="nil"/>
              <w:right w:val="nil"/>
            </w:tcBorders>
          </w:tcPr>
          <w:p w:rsidR="008354F9" w:rsidRPr="006861D3" w:rsidRDefault="001C3062" w:rsidP="00CF3322">
            <w:pPr>
              <w:numPr>
                <w:ilvl w:val="0"/>
                <w:numId w:val="2"/>
              </w:numPr>
              <w:spacing w:before="120"/>
              <w:jc w:val="both"/>
              <w:rPr>
                <w:rFonts w:ascii="Arial" w:hAnsi="Arial" w:cs="Arial"/>
                <w:b/>
                <w:sz w:val="22"/>
                <w:szCs w:val="22"/>
              </w:rPr>
            </w:pPr>
            <w:r w:rsidRPr="006861D3">
              <w:rPr>
                <w:rFonts w:ascii="Arial" w:hAnsi="Arial" w:cs="Arial"/>
                <w:b/>
                <w:sz w:val="22"/>
                <w:szCs w:val="22"/>
              </w:rPr>
              <w:t>Official travel involved</w:t>
            </w:r>
          </w:p>
          <w:p w:rsidR="00D950D1" w:rsidRPr="006861D3" w:rsidRDefault="00B12E7E" w:rsidP="00384106">
            <w:pPr>
              <w:numPr>
                <w:ilvl w:val="0"/>
                <w:numId w:val="9"/>
              </w:numPr>
              <w:jc w:val="both"/>
              <w:rPr>
                <w:rFonts w:ascii="Arial" w:hAnsi="Arial" w:cs="Arial"/>
                <w:b/>
                <w:sz w:val="22"/>
                <w:szCs w:val="22"/>
              </w:rPr>
            </w:pPr>
            <w:r>
              <w:rPr>
                <w:rFonts w:ascii="Arial" w:hAnsi="Arial" w:cs="Arial"/>
                <w:sz w:val="22"/>
                <w:szCs w:val="22"/>
              </w:rPr>
              <w:t xml:space="preserve">Travel to the </w:t>
            </w:r>
            <w:r w:rsidR="00384106">
              <w:rPr>
                <w:rFonts w:ascii="Arial" w:hAnsi="Arial" w:cs="Arial"/>
                <w:sz w:val="22"/>
                <w:szCs w:val="22"/>
              </w:rPr>
              <w:t xml:space="preserve">selected </w:t>
            </w:r>
            <w:r w:rsidR="0034216C">
              <w:rPr>
                <w:rFonts w:ascii="Arial" w:hAnsi="Arial" w:cs="Arial"/>
                <w:sz w:val="22"/>
                <w:szCs w:val="22"/>
              </w:rPr>
              <w:t xml:space="preserve">states and </w:t>
            </w:r>
            <w:r>
              <w:rPr>
                <w:rFonts w:ascii="Arial" w:hAnsi="Arial" w:cs="Arial"/>
                <w:sz w:val="22"/>
                <w:szCs w:val="22"/>
              </w:rPr>
              <w:t>districts where the assessment is proposed will have to be undertaken</w:t>
            </w:r>
            <w:r w:rsidR="007A3E4A" w:rsidRPr="006861D3">
              <w:rPr>
                <w:rFonts w:ascii="Arial" w:hAnsi="Arial" w:cs="Arial"/>
                <w:sz w:val="22"/>
                <w:szCs w:val="22"/>
              </w:rPr>
              <w:t>.</w:t>
            </w:r>
          </w:p>
        </w:tc>
      </w:tr>
    </w:tbl>
    <w:p w:rsidR="00A36A3A" w:rsidRDefault="00A36A3A" w:rsidP="00DA142F">
      <w:pPr>
        <w:rPr>
          <w:rFonts w:ascii="Arial" w:hAnsi="Arial" w:cs="Arial"/>
          <w:sz w:val="22"/>
          <w:szCs w:val="22"/>
        </w:rPr>
      </w:pPr>
    </w:p>
    <w:p w:rsidR="00A36A3A" w:rsidRDefault="00A36A3A" w:rsidP="00DA142F">
      <w:pPr>
        <w:rPr>
          <w:rFonts w:ascii="Arial" w:hAnsi="Arial" w:cs="Arial"/>
          <w:sz w:val="22"/>
          <w:szCs w:val="22"/>
        </w:rPr>
      </w:pPr>
    </w:p>
    <w:p w:rsidR="00A36A3A" w:rsidRDefault="00A36A3A" w:rsidP="00DA142F">
      <w:pPr>
        <w:rPr>
          <w:rFonts w:ascii="Arial" w:hAnsi="Arial" w:cs="Arial"/>
          <w:sz w:val="22"/>
          <w:szCs w:val="22"/>
        </w:rPr>
      </w:pPr>
    </w:p>
    <w:p w:rsidR="00A36A3A" w:rsidRDefault="00A36A3A" w:rsidP="00DA142F">
      <w:pPr>
        <w:rPr>
          <w:rFonts w:ascii="Arial" w:hAnsi="Arial" w:cs="Arial"/>
          <w:sz w:val="22"/>
          <w:szCs w:val="22"/>
        </w:rPr>
      </w:pPr>
    </w:p>
    <w:p w:rsidR="00A36A3A" w:rsidRDefault="00A36A3A" w:rsidP="00DA142F">
      <w:pPr>
        <w:rPr>
          <w:rFonts w:ascii="Arial" w:hAnsi="Arial" w:cs="Arial"/>
          <w:sz w:val="22"/>
          <w:szCs w:val="22"/>
        </w:rPr>
      </w:pPr>
    </w:p>
    <w:p w:rsidR="00550BC9" w:rsidRDefault="00550BC9" w:rsidP="00DA142F">
      <w:pPr>
        <w:rPr>
          <w:rFonts w:ascii="Arial" w:hAnsi="Arial" w:cs="Arial"/>
          <w:sz w:val="22"/>
          <w:szCs w:val="22"/>
        </w:rPr>
      </w:pPr>
    </w:p>
    <w:p w:rsidR="00AC0DC2" w:rsidRDefault="00AC0DC2">
      <w:pPr>
        <w:rPr>
          <w:rFonts w:ascii="Arial" w:hAnsi="Arial" w:cs="Arial"/>
          <w:b/>
          <w:sz w:val="22"/>
          <w:szCs w:val="22"/>
        </w:rPr>
      </w:pPr>
      <w:r>
        <w:rPr>
          <w:rFonts w:ascii="Arial" w:hAnsi="Arial" w:cs="Arial"/>
          <w:b/>
          <w:sz w:val="22"/>
          <w:szCs w:val="22"/>
        </w:rPr>
        <w:br w:type="page"/>
      </w:r>
    </w:p>
    <w:p w:rsidR="00550BC9" w:rsidRPr="00364938" w:rsidRDefault="00550BC9" w:rsidP="00DA142F">
      <w:pPr>
        <w:rPr>
          <w:rFonts w:ascii="Arial" w:hAnsi="Arial" w:cs="Arial"/>
          <w:b/>
          <w:sz w:val="22"/>
          <w:szCs w:val="22"/>
        </w:rPr>
      </w:pPr>
      <w:r w:rsidRPr="00364938">
        <w:rPr>
          <w:rFonts w:ascii="Arial" w:hAnsi="Arial" w:cs="Arial"/>
          <w:b/>
          <w:sz w:val="22"/>
          <w:szCs w:val="22"/>
        </w:rPr>
        <w:lastRenderedPageBreak/>
        <w:t>Annexure</w:t>
      </w:r>
      <w:r w:rsidR="00CA336A">
        <w:rPr>
          <w:rFonts w:ascii="Arial" w:hAnsi="Arial" w:cs="Arial"/>
          <w:b/>
          <w:sz w:val="22"/>
          <w:szCs w:val="22"/>
        </w:rPr>
        <w:t xml:space="preserve"> 1</w:t>
      </w:r>
      <w:r w:rsidRPr="00364938">
        <w:rPr>
          <w:rFonts w:ascii="Arial" w:hAnsi="Arial" w:cs="Arial"/>
          <w:b/>
          <w:sz w:val="22"/>
          <w:szCs w:val="22"/>
        </w:rPr>
        <w:t>:</w:t>
      </w:r>
    </w:p>
    <w:p w:rsidR="00550BC9" w:rsidRPr="00364938" w:rsidRDefault="00550BC9" w:rsidP="00DA142F">
      <w:pPr>
        <w:rPr>
          <w:rFonts w:ascii="Arial" w:hAnsi="Arial" w:cs="Arial"/>
          <w:b/>
          <w:sz w:val="22"/>
          <w:szCs w:val="22"/>
        </w:rPr>
      </w:pPr>
    </w:p>
    <w:p w:rsidR="00550BC9" w:rsidRPr="00364938" w:rsidRDefault="00550BC9" w:rsidP="00DA142F">
      <w:pPr>
        <w:rPr>
          <w:rFonts w:ascii="Arial" w:hAnsi="Arial" w:cs="Arial"/>
          <w:b/>
          <w:sz w:val="22"/>
          <w:szCs w:val="22"/>
        </w:rPr>
      </w:pPr>
      <w:r w:rsidRPr="00364938">
        <w:rPr>
          <w:rFonts w:ascii="Arial" w:hAnsi="Arial" w:cs="Arial"/>
          <w:b/>
          <w:sz w:val="22"/>
          <w:szCs w:val="22"/>
        </w:rPr>
        <w:t>Sample table of contents for an Inception Report</w:t>
      </w:r>
    </w:p>
    <w:p w:rsidR="00550BC9" w:rsidRPr="00364938" w:rsidRDefault="00550BC9" w:rsidP="00DA142F">
      <w:pPr>
        <w:rPr>
          <w:rFonts w:ascii="Arial" w:hAnsi="Arial" w:cs="Arial"/>
          <w:b/>
          <w:sz w:val="22"/>
          <w:szCs w:val="22"/>
        </w:rPr>
      </w:pPr>
    </w:p>
    <w:p w:rsidR="00550BC9" w:rsidRPr="00364938" w:rsidRDefault="00550BC9" w:rsidP="00DA142F">
      <w:pPr>
        <w:rPr>
          <w:rFonts w:ascii="Arial" w:hAnsi="Arial" w:cs="Arial"/>
          <w:b/>
          <w:sz w:val="22"/>
          <w:szCs w:val="22"/>
        </w:rPr>
      </w:pPr>
      <w:r w:rsidRPr="00364938">
        <w:rPr>
          <w:rFonts w:ascii="Arial" w:hAnsi="Arial" w:cs="Arial"/>
          <w:b/>
          <w:sz w:val="22"/>
          <w:szCs w:val="22"/>
        </w:rPr>
        <w:t>Contents</w:t>
      </w:r>
    </w:p>
    <w:p w:rsidR="00550BC9" w:rsidRDefault="00550BC9" w:rsidP="00DA142F">
      <w:pPr>
        <w:rPr>
          <w:rFonts w:ascii="Arial" w:hAnsi="Arial" w:cs="Arial"/>
          <w:sz w:val="22"/>
          <w:szCs w:val="22"/>
        </w:rPr>
      </w:pPr>
    </w:p>
    <w:p w:rsidR="00550BC9" w:rsidRPr="00364938" w:rsidRDefault="00550BC9" w:rsidP="00364938">
      <w:pPr>
        <w:pStyle w:val="ListParagraph"/>
        <w:numPr>
          <w:ilvl w:val="0"/>
          <w:numId w:val="45"/>
        </w:numPr>
        <w:rPr>
          <w:rFonts w:ascii="Arial" w:hAnsi="Arial" w:cs="Arial"/>
          <w:sz w:val="22"/>
          <w:szCs w:val="22"/>
        </w:rPr>
      </w:pPr>
      <w:r w:rsidRPr="00364938">
        <w:rPr>
          <w:rFonts w:ascii="Arial" w:hAnsi="Arial" w:cs="Arial"/>
          <w:sz w:val="22"/>
          <w:szCs w:val="22"/>
        </w:rPr>
        <w:t>Title page</w:t>
      </w:r>
    </w:p>
    <w:p w:rsidR="00550BC9" w:rsidRPr="00364938" w:rsidRDefault="00550BC9" w:rsidP="00364938">
      <w:pPr>
        <w:pStyle w:val="ListParagraph"/>
        <w:numPr>
          <w:ilvl w:val="0"/>
          <w:numId w:val="45"/>
        </w:numPr>
        <w:rPr>
          <w:rFonts w:ascii="Arial" w:hAnsi="Arial" w:cs="Arial"/>
          <w:sz w:val="22"/>
          <w:szCs w:val="22"/>
        </w:rPr>
      </w:pPr>
      <w:r w:rsidRPr="00364938">
        <w:rPr>
          <w:rFonts w:ascii="Arial" w:hAnsi="Arial" w:cs="Arial"/>
          <w:sz w:val="22"/>
          <w:szCs w:val="22"/>
        </w:rPr>
        <w:t>Table of contents</w:t>
      </w:r>
    </w:p>
    <w:p w:rsidR="00550BC9" w:rsidRPr="00364938" w:rsidRDefault="00550BC9" w:rsidP="00364938">
      <w:pPr>
        <w:pStyle w:val="ListParagraph"/>
        <w:numPr>
          <w:ilvl w:val="0"/>
          <w:numId w:val="45"/>
        </w:numPr>
        <w:rPr>
          <w:rFonts w:ascii="Arial" w:hAnsi="Arial" w:cs="Arial"/>
          <w:sz w:val="22"/>
          <w:szCs w:val="22"/>
        </w:rPr>
      </w:pPr>
      <w:r w:rsidRPr="00364938">
        <w:rPr>
          <w:rFonts w:ascii="Arial" w:hAnsi="Arial" w:cs="Arial"/>
          <w:sz w:val="22"/>
          <w:szCs w:val="22"/>
        </w:rPr>
        <w:t>Acronyms</w:t>
      </w:r>
    </w:p>
    <w:p w:rsidR="00550BC9" w:rsidRPr="00364938" w:rsidRDefault="00550BC9" w:rsidP="00364938">
      <w:pPr>
        <w:pStyle w:val="ListParagraph"/>
        <w:numPr>
          <w:ilvl w:val="0"/>
          <w:numId w:val="45"/>
        </w:numPr>
        <w:rPr>
          <w:rFonts w:ascii="Arial" w:hAnsi="Arial" w:cs="Arial"/>
          <w:sz w:val="22"/>
          <w:szCs w:val="22"/>
        </w:rPr>
      </w:pPr>
      <w:r w:rsidRPr="00364938">
        <w:rPr>
          <w:rFonts w:ascii="Arial" w:hAnsi="Arial" w:cs="Arial"/>
          <w:sz w:val="22"/>
          <w:szCs w:val="22"/>
        </w:rPr>
        <w:t>List of tables and figures</w:t>
      </w:r>
    </w:p>
    <w:p w:rsidR="00550BC9" w:rsidRPr="00364938" w:rsidRDefault="00550BC9" w:rsidP="00364938">
      <w:pPr>
        <w:pStyle w:val="ListParagraph"/>
        <w:numPr>
          <w:ilvl w:val="0"/>
          <w:numId w:val="45"/>
        </w:numPr>
        <w:rPr>
          <w:rFonts w:ascii="Arial" w:hAnsi="Arial" w:cs="Arial"/>
          <w:sz w:val="22"/>
          <w:szCs w:val="22"/>
        </w:rPr>
      </w:pPr>
      <w:r w:rsidRPr="00364938">
        <w:rPr>
          <w:rFonts w:ascii="Arial" w:hAnsi="Arial" w:cs="Arial"/>
          <w:sz w:val="22"/>
          <w:szCs w:val="22"/>
        </w:rPr>
        <w:t>Executive summary</w:t>
      </w:r>
    </w:p>
    <w:p w:rsidR="00550BC9" w:rsidRDefault="00550BC9" w:rsidP="00DA142F">
      <w:pPr>
        <w:rPr>
          <w:rFonts w:ascii="Arial" w:hAnsi="Arial" w:cs="Arial"/>
          <w:sz w:val="22"/>
          <w:szCs w:val="22"/>
        </w:rPr>
      </w:pPr>
    </w:p>
    <w:p w:rsidR="00364938" w:rsidRPr="00AA5FF9" w:rsidRDefault="00550BC9" w:rsidP="00AA5FF9">
      <w:pPr>
        <w:pStyle w:val="ListParagraph"/>
        <w:numPr>
          <w:ilvl w:val="0"/>
          <w:numId w:val="45"/>
        </w:numPr>
        <w:rPr>
          <w:rFonts w:ascii="Arial" w:hAnsi="Arial" w:cs="Arial"/>
          <w:sz w:val="22"/>
          <w:szCs w:val="22"/>
        </w:rPr>
      </w:pPr>
      <w:r w:rsidRPr="00364938">
        <w:rPr>
          <w:rFonts w:ascii="Arial" w:hAnsi="Arial" w:cs="Arial"/>
          <w:sz w:val="22"/>
          <w:szCs w:val="22"/>
        </w:rPr>
        <w:t>Introduction</w:t>
      </w:r>
    </w:p>
    <w:p w:rsidR="00364938" w:rsidRPr="00364938" w:rsidRDefault="00364938" w:rsidP="00364938">
      <w:pPr>
        <w:pStyle w:val="ListParagraph"/>
        <w:numPr>
          <w:ilvl w:val="0"/>
          <w:numId w:val="45"/>
        </w:numPr>
        <w:ind w:left="1080"/>
        <w:rPr>
          <w:rFonts w:ascii="Arial" w:hAnsi="Arial" w:cs="Arial"/>
          <w:sz w:val="22"/>
          <w:szCs w:val="22"/>
        </w:rPr>
      </w:pPr>
      <w:r>
        <w:rPr>
          <w:rFonts w:ascii="Arial" w:hAnsi="Arial" w:cs="Arial"/>
          <w:sz w:val="22"/>
          <w:szCs w:val="22"/>
        </w:rPr>
        <w:t>Background and context</w:t>
      </w:r>
    </w:p>
    <w:p w:rsidR="00364938" w:rsidRPr="00364938" w:rsidRDefault="00364938" w:rsidP="00364938">
      <w:pPr>
        <w:pStyle w:val="ListParagraph"/>
        <w:numPr>
          <w:ilvl w:val="0"/>
          <w:numId w:val="45"/>
        </w:numPr>
        <w:ind w:left="1080"/>
        <w:rPr>
          <w:rFonts w:ascii="Arial" w:hAnsi="Arial" w:cs="Arial"/>
          <w:sz w:val="22"/>
          <w:szCs w:val="22"/>
        </w:rPr>
      </w:pPr>
      <w:r>
        <w:rPr>
          <w:rFonts w:ascii="Arial" w:hAnsi="Arial" w:cs="Arial"/>
          <w:sz w:val="22"/>
          <w:szCs w:val="22"/>
        </w:rPr>
        <w:t>Objectives of the research</w:t>
      </w:r>
    </w:p>
    <w:p w:rsidR="00364938" w:rsidRDefault="00364938" w:rsidP="00364938">
      <w:pPr>
        <w:pStyle w:val="ListParagraph"/>
        <w:numPr>
          <w:ilvl w:val="0"/>
          <w:numId w:val="45"/>
        </w:numPr>
        <w:ind w:left="1080"/>
        <w:rPr>
          <w:rFonts w:ascii="Arial" w:hAnsi="Arial" w:cs="Arial"/>
          <w:sz w:val="22"/>
          <w:szCs w:val="22"/>
        </w:rPr>
      </w:pPr>
      <w:r>
        <w:rPr>
          <w:rFonts w:ascii="Arial" w:hAnsi="Arial" w:cs="Arial"/>
          <w:sz w:val="22"/>
          <w:szCs w:val="22"/>
        </w:rPr>
        <w:t>Rationale and scope of research</w:t>
      </w:r>
    </w:p>
    <w:p w:rsidR="00364938" w:rsidRDefault="00364938" w:rsidP="00364938">
      <w:pPr>
        <w:pStyle w:val="ListParagraph"/>
        <w:ind w:left="1080"/>
        <w:rPr>
          <w:rFonts w:ascii="Arial" w:hAnsi="Arial" w:cs="Arial"/>
          <w:sz w:val="22"/>
          <w:szCs w:val="22"/>
        </w:rPr>
      </w:pPr>
    </w:p>
    <w:p w:rsidR="00364938" w:rsidRPr="00AA5FF9" w:rsidRDefault="00364938" w:rsidP="00AA5FF9">
      <w:pPr>
        <w:pStyle w:val="ListParagraph"/>
        <w:numPr>
          <w:ilvl w:val="0"/>
          <w:numId w:val="45"/>
        </w:numPr>
        <w:rPr>
          <w:rFonts w:ascii="Arial" w:hAnsi="Arial" w:cs="Arial"/>
          <w:sz w:val="22"/>
          <w:szCs w:val="22"/>
        </w:rPr>
      </w:pPr>
      <w:r>
        <w:rPr>
          <w:rFonts w:ascii="Arial" w:hAnsi="Arial" w:cs="Arial"/>
          <w:sz w:val="22"/>
          <w:szCs w:val="22"/>
        </w:rPr>
        <w:t>Methodology</w:t>
      </w:r>
    </w:p>
    <w:p w:rsidR="00364938" w:rsidRPr="00364938" w:rsidRDefault="00364938" w:rsidP="00364938">
      <w:pPr>
        <w:pStyle w:val="ListParagraph"/>
        <w:numPr>
          <w:ilvl w:val="1"/>
          <w:numId w:val="45"/>
        </w:numPr>
        <w:rPr>
          <w:rFonts w:ascii="Arial" w:hAnsi="Arial" w:cs="Arial"/>
          <w:sz w:val="22"/>
          <w:szCs w:val="22"/>
        </w:rPr>
      </w:pPr>
      <w:r>
        <w:rPr>
          <w:rFonts w:ascii="Arial" w:hAnsi="Arial" w:cs="Arial"/>
          <w:sz w:val="22"/>
          <w:szCs w:val="22"/>
        </w:rPr>
        <w:t>Research design</w:t>
      </w:r>
    </w:p>
    <w:p w:rsidR="00364938" w:rsidRDefault="00364938" w:rsidP="00364938">
      <w:pPr>
        <w:pStyle w:val="ListParagraph"/>
        <w:numPr>
          <w:ilvl w:val="1"/>
          <w:numId w:val="45"/>
        </w:numPr>
        <w:rPr>
          <w:rFonts w:ascii="Arial" w:hAnsi="Arial" w:cs="Arial"/>
          <w:sz w:val="22"/>
          <w:szCs w:val="22"/>
        </w:rPr>
      </w:pPr>
      <w:r>
        <w:rPr>
          <w:rFonts w:ascii="Arial" w:hAnsi="Arial" w:cs="Arial"/>
          <w:sz w:val="22"/>
          <w:szCs w:val="22"/>
        </w:rPr>
        <w:t>Research question and hypothesis</w:t>
      </w:r>
    </w:p>
    <w:p w:rsidR="00364938" w:rsidRDefault="00364938" w:rsidP="00364938">
      <w:pPr>
        <w:pStyle w:val="ListParagraph"/>
        <w:numPr>
          <w:ilvl w:val="1"/>
          <w:numId w:val="45"/>
        </w:numPr>
        <w:rPr>
          <w:rFonts w:ascii="Arial" w:hAnsi="Arial" w:cs="Arial"/>
          <w:sz w:val="22"/>
          <w:szCs w:val="22"/>
        </w:rPr>
      </w:pPr>
      <w:r>
        <w:rPr>
          <w:rFonts w:ascii="Arial" w:hAnsi="Arial" w:cs="Arial"/>
          <w:sz w:val="22"/>
          <w:szCs w:val="22"/>
        </w:rPr>
        <w:t>Conceptual framework</w:t>
      </w:r>
    </w:p>
    <w:p w:rsidR="00364938" w:rsidRDefault="00364938" w:rsidP="00364938">
      <w:pPr>
        <w:pStyle w:val="ListParagraph"/>
        <w:numPr>
          <w:ilvl w:val="1"/>
          <w:numId w:val="45"/>
        </w:numPr>
        <w:rPr>
          <w:rFonts w:ascii="Arial" w:hAnsi="Arial" w:cs="Arial"/>
          <w:sz w:val="22"/>
          <w:szCs w:val="22"/>
        </w:rPr>
      </w:pPr>
      <w:r>
        <w:rPr>
          <w:rFonts w:ascii="Arial" w:hAnsi="Arial" w:cs="Arial"/>
          <w:sz w:val="22"/>
          <w:szCs w:val="22"/>
        </w:rPr>
        <w:t>Study population</w:t>
      </w:r>
    </w:p>
    <w:p w:rsidR="00364938" w:rsidRDefault="00364938" w:rsidP="00364938">
      <w:pPr>
        <w:pStyle w:val="ListParagraph"/>
        <w:numPr>
          <w:ilvl w:val="1"/>
          <w:numId w:val="45"/>
        </w:numPr>
        <w:rPr>
          <w:rFonts w:ascii="Arial" w:hAnsi="Arial" w:cs="Arial"/>
          <w:sz w:val="22"/>
          <w:szCs w:val="22"/>
        </w:rPr>
      </w:pPr>
      <w:r>
        <w:rPr>
          <w:rFonts w:ascii="Arial" w:hAnsi="Arial" w:cs="Arial"/>
          <w:sz w:val="22"/>
          <w:szCs w:val="22"/>
        </w:rPr>
        <w:t>Sampling design and sample size</w:t>
      </w:r>
    </w:p>
    <w:p w:rsidR="00364938" w:rsidRDefault="00364938" w:rsidP="00364938">
      <w:pPr>
        <w:pStyle w:val="ListParagraph"/>
        <w:numPr>
          <w:ilvl w:val="1"/>
          <w:numId w:val="45"/>
        </w:numPr>
        <w:rPr>
          <w:rFonts w:ascii="Arial" w:hAnsi="Arial" w:cs="Arial"/>
          <w:sz w:val="22"/>
          <w:szCs w:val="22"/>
        </w:rPr>
      </w:pPr>
      <w:r>
        <w:rPr>
          <w:rFonts w:ascii="Arial" w:hAnsi="Arial" w:cs="Arial"/>
          <w:sz w:val="22"/>
          <w:szCs w:val="22"/>
        </w:rPr>
        <w:t>Matching criteria for intervention (CMC areas) and control group (Non-CMC areas)</w:t>
      </w:r>
    </w:p>
    <w:p w:rsidR="00364938" w:rsidRDefault="00364938" w:rsidP="00364938">
      <w:pPr>
        <w:pStyle w:val="ListParagraph"/>
        <w:numPr>
          <w:ilvl w:val="1"/>
          <w:numId w:val="45"/>
        </w:numPr>
        <w:rPr>
          <w:rFonts w:ascii="Arial" w:hAnsi="Arial" w:cs="Arial"/>
          <w:sz w:val="22"/>
          <w:szCs w:val="22"/>
        </w:rPr>
      </w:pPr>
      <w:r>
        <w:rPr>
          <w:rFonts w:ascii="Arial" w:hAnsi="Arial" w:cs="Arial"/>
          <w:sz w:val="22"/>
          <w:szCs w:val="22"/>
        </w:rPr>
        <w:t>Data collection methods</w:t>
      </w:r>
    </w:p>
    <w:p w:rsidR="00364938" w:rsidRDefault="00364938" w:rsidP="00364938">
      <w:pPr>
        <w:pStyle w:val="ListParagraph"/>
        <w:numPr>
          <w:ilvl w:val="1"/>
          <w:numId w:val="45"/>
        </w:numPr>
        <w:rPr>
          <w:rFonts w:ascii="Arial" w:hAnsi="Arial" w:cs="Arial"/>
          <w:sz w:val="22"/>
          <w:szCs w:val="22"/>
        </w:rPr>
      </w:pPr>
      <w:r>
        <w:rPr>
          <w:rFonts w:ascii="Arial" w:hAnsi="Arial" w:cs="Arial"/>
          <w:sz w:val="22"/>
          <w:szCs w:val="22"/>
        </w:rPr>
        <w:t>Data analysis approach</w:t>
      </w:r>
    </w:p>
    <w:p w:rsidR="00364938" w:rsidRDefault="00364938" w:rsidP="00364938">
      <w:pPr>
        <w:pStyle w:val="ListParagraph"/>
        <w:numPr>
          <w:ilvl w:val="1"/>
          <w:numId w:val="45"/>
        </w:numPr>
        <w:rPr>
          <w:rFonts w:ascii="Arial" w:hAnsi="Arial" w:cs="Arial"/>
          <w:sz w:val="22"/>
          <w:szCs w:val="22"/>
        </w:rPr>
      </w:pPr>
      <w:r>
        <w:rPr>
          <w:rFonts w:ascii="Arial" w:hAnsi="Arial" w:cs="Arial"/>
          <w:sz w:val="22"/>
          <w:szCs w:val="22"/>
        </w:rPr>
        <w:t>Risk and potential limitations</w:t>
      </w:r>
    </w:p>
    <w:p w:rsidR="00364938" w:rsidRDefault="00364938" w:rsidP="00364938">
      <w:pPr>
        <w:pStyle w:val="ListParagraph"/>
        <w:numPr>
          <w:ilvl w:val="1"/>
          <w:numId w:val="45"/>
        </w:numPr>
        <w:rPr>
          <w:rFonts w:ascii="Arial" w:hAnsi="Arial" w:cs="Arial"/>
          <w:sz w:val="22"/>
          <w:szCs w:val="22"/>
        </w:rPr>
      </w:pPr>
      <w:r>
        <w:rPr>
          <w:rFonts w:ascii="Arial" w:hAnsi="Arial" w:cs="Arial"/>
          <w:sz w:val="22"/>
          <w:szCs w:val="22"/>
        </w:rPr>
        <w:t>Ethical clearance</w:t>
      </w:r>
    </w:p>
    <w:p w:rsidR="00364938" w:rsidRDefault="00364938" w:rsidP="00364938"/>
    <w:p w:rsidR="00AA5FF9" w:rsidRDefault="00364938" w:rsidP="00AA5FF9">
      <w:pPr>
        <w:pStyle w:val="ListParagraph"/>
        <w:numPr>
          <w:ilvl w:val="0"/>
          <w:numId w:val="46"/>
        </w:numPr>
        <w:rPr>
          <w:rFonts w:ascii="Arial" w:hAnsi="Arial" w:cs="Arial"/>
          <w:sz w:val="22"/>
        </w:rPr>
      </w:pPr>
      <w:r w:rsidRPr="00AA5FF9">
        <w:rPr>
          <w:rFonts w:ascii="Arial" w:hAnsi="Arial" w:cs="Arial"/>
          <w:sz w:val="22"/>
        </w:rPr>
        <w:t>Work plan for Research</w:t>
      </w:r>
    </w:p>
    <w:p w:rsidR="00AA5FF9" w:rsidRDefault="00AA5FF9" w:rsidP="00AA5FF9">
      <w:pPr>
        <w:pStyle w:val="ListParagraph"/>
        <w:numPr>
          <w:ilvl w:val="1"/>
          <w:numId w:val="46"/>
        </w:numPr>
        <w:rPr>
          <w:rFonts w:ascii="Arial" w:hAnsi="Arial" w:cs="Arial"/>
          <w:sz w:val="22"/>
        </w:rPr>
      </w:pPr>
      <w:r>
        <w:rPr>
          <w:rFonts w:ascii="Arial" w:hAnsi="Arial" w:cs="Arial"/>
          <w:sz w:val="22"/>
        </w:rPr>
        <w:t>Phases of work</w:t>
      </w:r>
    </w:p>
    <w:p w:rsidR="00AA5FF9" w:rsidRDefault="00AA5FF9" w:rsidP="00AA5FF9">
      <w:pPr>
        <w:pStyle w:val="ListParagraph"/>
        <w:numPr>
          <w:ilvl w:val="1"/>
          <w:numId w:val="46"/>
        </w:numPr>
        <w:rPr>
          <w:rFonts w:ascii="Arial" w:hAnsi="Arial" w:cs="Arial"/>
          <w:sz w:val="22"/>
        </w:rPr>
      </w:pPr>
      <w:r>
        <w:rPr>
          <w:rFonts w:ascii="Arial" w:hAnsi="Arial" w:cs="Arial"/>
          <w:sz w:val="22"/>
        </w:rPr>
        <w:t>Team composition and responsibilities</w:t>
      </w:r>
    </w:p>
    <w:p w:rsidR="00AA5FF9" w:rsidRDefault="00AA5FF9" w:rsidP="00AA5FF9">
      <w:pPr>
        <w:pStyle w:val="ListParagraph"/>
        <w:numPr>
          <w:ilvl w:val="1"/>
          <w:numId w:val="46"/>
        </w:numPr>
        <w:rPr>
          <w:rFonts w:ascii="Arial" w:hAnsi="Arial" w:cs="Arial"/>
          <w:sz w:val="22"/>
        </w:rPr>
      </w:pPr>
      <w:r>
        <w:rPr>
          <w:rFonts w:ascii="Arial" w:hAnsi="Arial" w:cs="Arial"/>
          <w:sz w:val="22"/>
        </w:rPr>
        <w:t>Management and logistic support</w:t>
      </w:r>
    </w:p>
    <w:p w:rsidR="00AA5FF9" w:rsidRDefault="00AA5FF9" w:rsidP="00AA5FF9">
      <w:pPr>
        <w:pStyle w:val="ListParagraph"/>
        <w:numPr>
          <w:ilvl w:val="1"/>
          <w:numId w:val="46"/>
        </w:numPr>
        <w:rPr>
          <w:rFonts w:ascii="Arial" w:hAnsi="Arial" w:cs="Arial"/>
          <w:sz w:val="22"/>
        </w:rPr>
      </w:pPr>
      <w:r>
        <w:rPr>
          <w:rFonts w:ascii="Arial" w:hAnsi="Arial" w:cs="Arial"/>
          <w:sz w:val="22"/>
        </w:rPr>
        <w:t>Study tools and techniques</w:t>
      </w:r>
    </w:p>
    <w:p w:rsidR="00AA5FF9" w:rsidRDefault="00AA5FF9" w:rsidP="00AA5FF9">
      <w:pPr>
        <w:pStyle w:val="ListParagraph"/>
        <w:numPr>
          <w:ilvl w:val="1"/>
          <w:numId w:val="46"/>
        </w:numPr>
        <w:rPr>
          <w:rFonts w:ascii="Arial" w:hAnsi="Arial" w:cs="Arial"/>
          <w:sz w:val="22"/>
        </w:rPr>
      </w:pPr>
      <w:r>
        <w:rPr>
          <w:rFonts w:ascii="Arial" w:hAnsi="Arial" w:cs="Arial"/>
          <w:sz w:val="22"/>
        </w:rPr>
        <w:t>Data entry and data processing</w:t>
      </w:r>
    </w:p>
    <w:p w:rsidR="00AA5FF9" w:rsidRDefault="00AA5FF9" w:rsidP="00AA5FF9">
      <w:pPr>
        <w:pStyle w:val="ListParagraph"/>
        <w:numPr>
          <w:ilvl w:val="1"/>
          <w:numId w:val="46"/>
        </w:numPr>
        <w:rPr>
          <w:rFonts w:ascii="Arial" w:hAnsi="Arial" w:cs="Arial"/>
          <w:sz w:val="22"/>
        </w:rPr>
      </w:pPr>
      <w:r>
        <w:rPr>
          <w:rFonts w:ascii="Arial" w:hAnsi="Arial" w:cs="Arial"/>
          <w:sz w:val="22"/>
        </w:rPr>
        <w:t>Data reporting</w:t>
      </w:r>
    </w:p>
    <w:p w:rsidR="00AA5FF9" w:rsidRDefault="00AA5FF9" w:rsidP="00AA5FF9">
      <w:pPr>
        <w:pStyle w:val="ListParagraph"/>
        <w:numPr>
          <w:ilvl w:val="1"/>
          <w:numId w:val="46"/>
        </w:numPr>
        <w:rPr>
          <w:rFonts w:ascii="Arial" w:hAnsi="Arial" w:cs="Arial"/>
          <w:sz w:val="22"/>
        </w:rPr>
      </w:pPr>
      <w:r>
        <w:rPr>
          <w:rFonts w:ascii="Arial" w:hAnsi="Arial" w:cs="Arial"/>
          <w:sz w:val="22"/>
        </w:rPr>
        <w:t>Tabulation of report writing</w:t>
      </w:r>
    </w:p>
    <w:p w:rsidR="00AA5FF9" w:rsidRDefault="00AA5FF9" w:rsidP="00AA5FF9">
      <w:pPr>
        <w:pStyle w:val="ListParagraph"/>
        <w:numPr>
          <w:ilvl w:val="1"/>
          <w:numId w:val="46"/>
        </w:numPr>
        <w:rPr>
          <w:rFonts w:ascii="Arial" w:hAnsi="Arial" w:cs="Arial"/>
          <w:sz w:val="22"/>
        </w:rPr>
      </w:pPr>
      <w:r>
        <w:rPr>
          <w:rFonts w:ascii="Arial" w:hAnsi="Arial" w:cs="Arial"/>
          <w:sz w:val="22"/>
        </w:rPr>
        <w:t>Quality assurance and quality control measures</w:t>
      </w:r>
    </w:p>
    <w:p w:rsidR="00AA5FF9" w:rsidRDefault="00AA5FF9" w:rsidP="00AA5FF9">
      <w:pPr>
        <w:pStyle w:val="ListParagraph"/>
        <w:numPr>
          <w:ilvl w:val="1"/>
          <w:numId w:val="46"/>
        </w:numPr>
        <w:rPr>
          <w:rFonts w:ascii="Arial" w:hAnsi="Arial" w:cs="Arial"/>
          <w:sz w:val="22"/>
        </w:rPr>
      </w:pPr>
      <w:r>
        <w:rPr>
          <w:rFonts w:ascii="Arial" w:hAnsi="Arial" w:cs="Arial"/>
          <w:sz w:val="22"/>
        </w:rPr>
        <w:t>Timeline</w:t>
      </w:r>
    </w:p>
    <w:p w:rsidR="00AA5FF9" w:rsidRDefault="00AA5FF9" w:rsidP="00AA5FF9">
      <w:pPr>
        <w:pStyle w:val="ListParagraph"/>
        <w:numPr>
          <w:ilvl w:val="1"/>
          <w:numId w:val="46"/>
        </w:numPr>
        <w:rPr>
          <w:rFonts w:ascii="Arial" w:hAnsi="Arial" w:cs="Arial"/>
          <w:sz w:val="22"/>
        </w:rPr>
      </w:pPr>
      <w:r>
        <w:rPr>
          <w:rFonts w:ascii="Arial" w:hAnsi="Arial" w:cs="Arial"/>
          <w:sz w:val="22"/>
        </w:rPr>
        <w:t>Deliverables</w:t>
      </w:r>
    </w:p>
    <w:p w:rsidR="00AA5FF9" w:rsidRDefault="00AA5FF9" w:rsidP="00AA5FF9">
      <w:pPr>
        <w:pStyle w:val="ListParagraph"/>
        <w:ind w:left="1440"/>
        <w:rPr>
          <w:rFonts w:ascii="Arial" w:hAnsi="Arial" w:cs="Arial"/>
          <w:sz w:val="22"/>
        </w:rPr>
      </w:pPr>
    </w:p>
    <w:p w:rsidR="00AA5FF9" w:rsidRDefault="00AA5FF9" w:rsidP="00AA5FF9">
      <w:pPr>
        <w:pStyle w:val="ListParagraph"/>
        <w:numPr>
          <w:ilvl w:val="0"/>
          <w:numId w:val="46"/>
        </w:numPr>
        <w:rPr>
          <w:rFonts w:ascii="Arial" w:hAnsi="Arial" w:cs="Arial"/>
          <w:sz w:val="22"/>
        </w:rPr>
      </w:pPr>
      <w:r>
        <w:rPr>
          <w:rFonts w:ascii="Arial" w:hAnsi="Arial" w:cs="Arial"/>
          <w:sz w:val="22"/>
        </w:rPr>
        <w:t>Annexures</w:t>
      </w:r>
    </w:p>
    <w:p w:rsidR="00AA5FF9" w:rsidRDefault="00AA5FF9" w:rsidP="00AA5FF9">
      <w:pPr>
        <w:pStyle w:val="ListParagraph"/>
        <w:numPr>
          <w:ilvl w:val="1"/>
          <w:numId w:val="46"/>
        </w:numPr>
        <w:rPr>
          <w:rFonts w:ascii="Arial" w:hAnsi="Arial" w:cs="Arial"/>
          <w:sz w:val="22"/>
        </w:rPr>
      </w:pPr>
      <w:r>
        <w:rPr>
          <w:rFonts w:ascii="Arial" w:hAnsi="Arial" w:cs="Arial"/>
          <w:sz w:val="22"/>
        </w:rPr>
        <w:t>Terms of reference for research</w:t>
      </w:r>
    </w:p>
    <w:p w:rsidR="00AA5FF9" w:rsidRDefault="00AA5FF9" w:rsidP="00AA5FF9">
      <w:pPr>
        <w:pStyle w:val="ListParagraph"/>
        <w:numPr>
          <w:ilvl w:val="1"/>
          <w:numId w:val="46"/>
        </w:numPr>
        <w:rPr>
          <w:rFonts w:ascii="Arial" w:hAnsi="Arial" w:cs="Arial"/>
          <w:sz w:val="22"/>
        </w:rPr>
      </w:pPr>
      <w:r>
        <w:rPr>
          <w:rFonts w:ascii="Arial" w:hAnsi="Arial" w:cs="Arial"/>
          <w:sz w:val="22"/>
        </w:rPr>
        <w:t>Study tools</w:t>
      </w:r>
    </w:p>
    <w:p w:rsidR="00AA5FF9" w:rsidRDefault="00AA5FF9" w:rsidP="00AA5FF9">
      <w:pPr>
        <w:pStyle w:val="ListParagraph"/>
        <w:numPr>
          <w:ilvl w:val="1"/>
          <w:numId w:val="46"/>
        </w:numPr>
        <w:rPr>
          <w:rFonts w:ascii="Arial" w:hAnsi="Arial" w:cs="Arial"/>
          <w:sz w:val="22"/>
        </w:rPr>
      </w:pPr>
      <w:r>
        <w:rPr>
          <w:rFonts w:ascii="Arial" w:hAnsi="Arial" w:cs="Arial"/>
          <w:sz w:val="22"/>
        </w:rPr>
        <w:t>Detailed work-plan</w:t>
      </w:r>
    </w:p>
    <w:p w:rsidR="00AA5FF9" w:rsidRDefault="00AA5FF9" w:rsidP="00AA5FF9">
      <w:pPr>
        <w:pStyle w:val="ListParagraph"/>
        <w:numPr>
          <w:ilvl w:val="1"/>
          <w:numId w:val="46"/>
        </w:numPr>
        <w:rPr>
          <w:rFonts w:ascii="Arial" w:hAnsi="Arial" w:cs="Arial"/>
          <w:sz w:val="22"/>
        </w:rPr>
      </w:pPr>
      <w:r>
        <w:rPr>
          <w:rFonts w:ascii="Arial" w:hAnsi="Arial" w:cs="Arial"/>
          <w:sz w:val="22"/>
        </w:rPr>
        <w:t>Theory of change</w:t>
      </w:r>
    </w:p>
    <w:p w:rsidR="00AA5FF9" w:rsidRDefault="00AA5FF9" w:rsidP="00AA5FF9">
      <w:pPr>
        <w:pStyle w:val="ListParagraph"/>
        <w:numPr>
          <w:ilvl w:val="1"/>
          <w:numId w:val="46"/>
        </w:numPr>
        <w:rPr>
          <w:rFonts w:ascii="Arial" w:hAnsi="Arial" w:cs="Arial"/>
          <w:sz w:val="22"/>
        </w:rPr>
      </w:pPr>
      <w:r>
        <w:rPr>
          <w:rFonts w:ascii="Arial" w:hAnsi="Arial" w:cs="Arial"/>
          <w:sz w:val="22"/>
        </w:rPr>
        <w:t>Roles and responsibilities</w:t>
      </w:r>
    </w:p>
    <w:p w:rsidR="00AA5FF9" w:rsidRDefault="00AA5FF9" w:rsidP="00AA5FF9">
      <w:pPr>
        <w:pStyle w:val="ListParagraph"/>
        <w:numPr>
          <w:ilvl w:val="1"/>
          <w:numId w:val="46"/>
        </w:numPr>
        <w:rPr>
          <w:rFonts w:ascii="Arial" w:hAnsi="Arial" w:cs="Arial"/>
          <w:sz w:val="22"/>
        </w:rPr>
      </w:pPr>
      <w:r>
        <w:rPr>
          <w:rFonts w:ascii="Arial" w:hAnsi="Arial" w:cs="Arial"/>
          <w:sz w:val="22"/>
        </w:rPr>
        <w:t>References</w:t>
      </w:r>
    </w:p>
    <w:p w:rsidR="00AA5FF9" w:rsidRPr="00AA5FF9" w:rsidRDefault="00AA5FF9" w:rsidP="00AA5FF9"/>
    <w:p w:rsidR="00AA5FF9" w:rsidRPr="00AA5FF9" w:rsidRDefault="00AA5FF9" w:rsidP="00AA5FF9"/>
    <w:p w:rsidR="00AA5FF9" w:rsidRPr="00AA5FF9" w:rsidRDefault="00AA5FF9" w:rsidP="00AA5FF9"/>
    <w:p w:rsidR="00AA5FF9" w:rsidRDefault="00AA5FF9" w:rsidP="00AA5FF9"/>
    <w:p w:rsidR="00AA5FF9" w:rsidRDefault="00AA5FF9" w:rsidP="00AA5FF9"/>
    <w:p w:rsidR="00AA5FF9" w:rsidRPr="00364938" w:rsidRDefault="00AA5FF9" w:rsidP="00AA5FF9">
      <w:pPr>
        <w:rPr>
          <w:rFonts w:ascii="Arial" w:hAnsi="Arial" w:cs="Arial"/>
          <w:b/>
          <w:sz w:val="22"/>
          <w:szCs w:val="22"/>
        </w:rPr>
      </w:pPr>
      <w:r w:rsidRPr="00364938">
        <w:rPr>
          <w:rFonts w:ascii="Arial" w:hAnsi="Arial" w:cs="Arial"/>
          <w:b/>
          <w:sz w:val="22"/>
          <w:szCs w:val="22"/>
        </w:rPr>
        <w:t>Annexure</w:t>
      </w:r>
      <w:r w:rsidR="00CA336A">
        <w:rPr>
          <w:rFonts w:ascii="Arial" w:hAnsi="Arial" w:cs="Arial"/>
          <w:b/>
          <w:sz w:val="22"/>
          <w:szCs w:val="22"/>
        </w:rPr>
        <w:t xml:space="preserve"> 2</w:t>
      </w:r>
      <w:r w:rsidRPr="00364938">
        <w:rPr>
          <w:rFonts w:ascii="Arial" w:hAnsi="Arial" w:cs="Arial"/>
          <w:b/>
          <w:sz w:val="22"/>
          <w:szCs w:val="22"/>
        </w:rPr>
        <w:t>:</w:t>
      </w:r>
    </w:p>
    <w:p w:rsidR="00AA5FF9" w:rsidRPr="00364938" w:rsidRDefault="00AA5FF9" w:rsidP="00AA5FF9">
      <w:pPr>
        <w:rPr>
          <w:rFonts w:ascii="Arial" w:hAnsi="Arial" w:cs="Arial"/>
          <w:b/>
          <w:sz w:val="22"/>
          <w:szCs w:val="22"/>
        </w:rPr>
      </w:pPr>
    </w:p>
    <w:p w:rsidR="00AA5FF9" w:rsidRPr="00364938" w:rsidRDefault="00AA5FF9" w:rsidP="00AA5FF9">
      <w:pPr>
        <w:rPr>
          <w:rFonts w:ascii="Arial" w:hAnsi="Arial" w:cs="Arial"/>
          <w:b/>
          <w:sz w:val="22"/>
          <w:szCs w:val="22"/>
        </w:rPr>
      </w:pPr>
      <w:r w:rsidRPr="00364938">
        <w:rPr>
          <w:rFonts w:ascii="Arial" w:hAnsi="Arial" w:cs="Arial"/>
          <w:b/>
          <w:sz w:val="22"/>
          <w:szCs w:val="22"/>
        </w:rPr>
        <w:t>Sample ta</w:t>
      </w:r>
      <w:r>
        <w:rPr>
          <w:rFonts w:ascii="Arial" w:hAnsi="Arial" w:cs="Arial"/>
          <w:b/>
          <w:sz w:val="22"/>
          <w:szCs w:val="22"/>
        </w:rPr>
        <w:t xml:space="preserve">ble of contents for </w:t>
      </w:r>
      <w:r w:rsidR="007706DD">
        <w:rPr>
          <w:rFonts w:ascii="Arial" w:hAnsi="Arial" w:cs="Arial"/>
          <w:b/>
          <w:sz w:val="22"/>
          <w:szCs w:val="22"/>
        </w:rPr>
        <w:t>a</w:t>
      </w:r>
      <w:r>
        <w:rPr>
          <w:rFonts w:ascii="Arial" w:hAnsi="Arial" w:cs="Arial"/>
          <w:b/>
          <w:sz w:val="22"/>
          <w:szCs w:val="22"/>
        </w:rPr>
        <w:t xml:space="preserve"> Final</w:t>
      </w:r>
      <w:r w:rsidRPr="00364938">
        <w:rPr>
          <w:rFonts w:ascii="Arial" w:hAnsi="Arial" w:cs="Arial"/>
          <w:b/>
          <w:sz w:val="22"/>
          <w:szCs w:val="22"/>
        </w:rPr>
        <w:t xml:space="preserve"> Report</w:t>
      </w:r>
    </w:p>
    <w:p w:rsidR="00AA5FF9" w:rsidRPr="00364938" w:rsidRDefault="00AA5FF9" w:rsidP="00AA5FF9">
      <w:pPr>
        <w:rPr>
          <w:rFonts w:ascii="Arial" w:hAnsi="Arial" w:cs="Arial"/>
          <w:b/>
          <w:sz w:val="22"/>
          <w:szCs w:val="22"/>
        </w:rPr>
      </w:pPr>
    </w:p>
    <w:p w:rsidR="00AA5FF9" w:rsidRPr="00364938" w:rsidRDefault="00AA5FF9" w:rsidP="00AA5FF9">
      <w:pPr>
        <w:rPr>
          <w:rFonts w:ascii="Arial" w:hAnsi="Arial" w:cs="Arial"/>
          <w:b/>
          <w:sz w:val="22"/>
          <w:szCs w:val="22"/>
        </w:rPr>
      </w:pPr>
      <w:r w:rsidRPr="00364938">
        <w:rPr>
          <w:rFonts w:ascii="Arial" w:hAnsi="Arial" w:cs="Arial"/>
          <w:b/>
          <w:sz w:val="22"/>
          <w:szCs w:val="22"/>
        </w:rPr>
        <w:t>Contents</w:t>
      </w:r>
    </w:p>
    <w:p w:rsidR="00AA5FF9" w:rsidRDefault="00AA5FF9" w:rsidP="00AA5FF9">
      <w:pPr>
        <w:rPr>
          <w:rFonts w:ascii="Arial" w:hAnsi="Arial" w:cs="Arial"/>
          <w:sz w:val="22"/>
          <w:szCs w:val="22"/>
        </w:rPr>
      </w:pPr>
    </w:p>
    <w:p w:rsidR="00AA5FF9" w:rsidRPr="00364938" w:rsidRDefault="00AA5FF9" w:rsidP="00AA5FF9">
      <w:pPr>
        <w:pStyle w:val="ListParagraph"/>
        <w:numPr>
          <w:ilvl w:val="0"/>
          <w:numId w:val="45"/>
        </w:numPr>
        <w:rPr>
          <w:rFonts w:ascii="Arial" w:hAnsi="Arial" w:cs="Arial"/>
          <w:sz w:val="22"/>
          <w:szCs w:val="22"/>
        </w:rPr>
      </w:pPr>
      <w:r w:rsidRPr="00364938">
        <w:rPr>
          <w:rFonts w:ascii="Arial" w:hAnsi="Arial" w:cs="Arial"/>
          <w:sz w:val="22"/>
          <w:szCs w:val="22"/>
        </w:rPr>
        <w:t>Title page</w:t>
      </w:r>
    </w:p>
    <w:p w:rsidR="00AA5FF9" w:rsidRPr="00364938" w:rsidRDefault="00AA5FF9" w:rsidP="00AA5FF9">
      <w:pPr>
        <w:pStyle w:val="ListParagraph"/>
        <w:numPr>
          <w:ilvl w:val="0"/>
          <w:numId w:val="45"/>
        </w:numPr>
        <w:rPr>
          <w:rFonts w:ascii="Arial" w:hAnsi="Arial" w:cs="Arial"/>
          <w:sz w:val="22"/>
          <w:szCs w:val="22"/>
        </w:rPr>
      </w:pPr>
      <w:r w:rsidRPr="00364938">
        <w:rPr>
          <w:rFonts w:ascii="Arial" w:hAnsi="Arial" w:cs="Arial"/>
          <w:sz w:val="22"/>
          <w:szCs w:val="22"/>
        </w:rPr>
        <w:t>Table of contents</w:t>
      </w:r>
    </w:p>
    <w:p w:rsidR="00AA5FF9" w:rsidRPr="00364938" w:rsidRDefault="00AA5FF9" w:rsidP="00AA5FF9">
      <w:pPr>
        <w:pStyle w:val="ListParagraph"/>
        <w:numPr>
          <w:ilvl w:val="0"/>
          <w:numId w:val="45"/>
        </w:numPr>
        <w:rPr>
          <w:rFonts w:ascii="Arial" w:hAnsi="Arial" w:cs="Arial"/>
          <w:sz w:val="22"/>
          <w:szCs w:val="22"/>
        </w:rPr>
      </w:pPr>
      <w:r w:rsidRPr="00364938">
        <w:rPr>
          <w:rFonts w:ascii="Arial" w:hAnsi="Arial" w:cs="Arial"/>
          <w:sz w:val="22"/>
          <w:szCs w:val="22"/>
        </w:rPr>
        <w:t>Acronyms</w:t>
      </w:r>
    </w:p>
    <w:p w:rsidR="00AA5FF9" w:rsidRPr="00364938" w:rsidRDefault="00AA5FF9" w:rsidP="00AA5FF9">
      <w:pPr>
        <w:pStyle w:val="ListParagraph"/>
        <w:numPr>
          <w:ilvl w:val="0"/>
          <w:numId w:val="45"/>
        </w:numPr>
        <w:rPr>
          <w:rFonts w:ascii="Arial" w:hAnsi="Arial" w:cs="Arial"/>
          <w:sz w:val="22"/>
          <w:szCs w:val="22"/>
        </w:rPr>
      </w:pPr>
      <w:r w:rsidRPr="00364938">
        <w:rPr>
          <w:rFonts w:ascii="Arial" w:hAnsi="Arial" w:cs="Arial"/>
          <w:sz w:val="22"/>
          <w:szCs w:val="22"/>
        </w:rPr>
        <w:t>List of tables and figures</w:t>
      </w:r>
    </w:p>
    <w:p w:rsidR="00AA5FF9" w:rsidRPr="00364938" w:rsidRDefault="00AA5FF9" w:rsidP="00AA5FF9">
      <w:pPr>
        <w:pStyle w:val="ListParagraph"/>
        <w:numPr>
          <w:ilvl w:val="0"/>
          <w:numId w:val="45"/>
        </w:numPr>
        <w:rPr>
          <w:rFonts w:ascii="Arial" w:hAnsi="Arial" w:cs="Arial"/>
          <w:sz w:val="22"/>
          <w:szCs w:val="22"/>
        </w:rPr>
      </w:pPr>
      <w:r w:rsidRPr="00364938">
        <w:rPr>
          <w:rFonts w:ascii="Arial" w:hAnsi="Arial" w:cs="Arial"/>
          <w:sz w:val="22"/>
          <w:szCs w:val="22"/>
        </w:rPr>
        <w:t>Executive summary</w:t>
      </w:r>
    </w:p>
    <w:p w:rsidR="00AA5FF9" w:rsidRDefault="00AA5FF9" w:rsidP="00AA5FF9">
      <w:pPr>
        <w:rPr>
          <w:rFonts w:ascii="Arial" w:hAnsi="Arial" w:cs="Arial"/>
          <w:sz w:val="22"/>
          <w:szCs w:val="22"/>
        </w:rPr>
      </w:pPr>
    </w:p>
    <w:p w:rsidR="00AA5FF9" w:rsidRPr="00AA5FF9" w:rsidRDefault="00AA5FF9" w:rsidP="00AA5FF9">
      <w:pPr>
        <w:pStyle w:val="ListParagraph"/>
        <w:numPr>
          <w:ilvl w:val="0"/>
          <w:numId w:val="45"/>
        </w:numPr>
        <w:rPr>
          <w:rFonts w:ascii="Arial" w:hAnsi="Arial" w:cs="Arial"/>
          <w:sz w:val="22"/>
          <w:szCs w:val="22"/>
        </w:rPr>
      </w:pPr>
      <w:r w:rsidRPr="00364938">
        <w:rPr>
          <w:rFonts w:ascii="Arial" w:hAnsi="Arial" w:cs="Arial"/>
          <w:sz w:val="22"/>
          <w:szCs w:val="22"/>
        </w:rPr>
        <w:t>Introduction</w:t>
      </w:r>
    </w:p>
    <w:p w:rsidR="00AA5FF9" w:rsidRDefault="00AA5FF9" w:rsidP="00AA5FF9">
      <w:pPr>
        <w:pStyle w:val="ListParagraph"/>
        <w:numPr>
          <w:ilvl w:val="0"/>
          <w:numId w:val="45"/>
        </w:numPr>
        <w:ind w:left="1080"/>
        <w:rPr>
          <w:rFonts w:ascii="Arial" w:hAnsi="Arial" w:cs="Arial"/>
          <w:sz w:val="22"/>
          <w:szCs w:val="22"/>
        </w:rPr>
      </w:pPr>
      <w:r>
        <w:rPr>
          <w:rFonts w:ascii="Arial" w:hAnsi="Arial" w:cs="Arial"/>
          <w:sz w:val="22"/>
          <w:szCs w:val="22"/>
        </w:rPr>
        <w:t>Background and context</w:t>
      </w:r>
    </w:p>
    <w:p w:rsidR="00AA5FF9" w:rsidRPr="00364938" w:rsidRDefault="00AA5FF9" w:rsidP="00AA5FF9">
      <w:pPr>
        <w:pStyle w:val="ListParagraph"/>
        <w:numPr>
          <w:ilvl w:val="0"/>
          <w:numId w:val="45"/>
        </w:numPr>
        <w:ind w:left="1080"/>
        <w:rPr>
          <w:rFonts w:ascii="Arial" w:hAnsi="Arial" w:cs="Arial"/>
          <w:sz w:val="22"/>
          <w:szCs w:val="22"/>
        </w:rPr>
      </w:pPr>
      <w:r>
        <w:rPr>
          <w:rFonts w:ascii="Arial" w:hAnsi="Arial" w:cs="Arial"/>
          <w:sz w:val="22"/>
          <w:szCs w:val="22"/>
        </w:rPr>
        <w:t>Literature review</w:t>
      </w:r>
    </w:p>
    <w:p w:rsidR="00AA5FF9" w:rsidRPr="00364938" w:rsidRDefault="00AA5FF9" w:rsidP="00AA5FF9">
      <w:pPr>
        <w:pStyle w:val="ListParagraph"/>
        <w:numPr>
          <w:ilvl w:val="0"/>
          <w:numId w:val="45"/>
        </w:numPr>
        <w:ind w:left="1080"/>
        <w:rPr>
          <w:rFonts w:ascii="Arial" w:hAnsi="Arial" w:cs="Arial"/>
          <w:sz w:val="22"/>
          <w:szCs w:val="22"/>
        </w:rPr>
      </w:pPr>
      <w:r>
        <w:rPr>
          <w:rFonts w:ascii="Arial" w:hAnsi="Arial" w:cs="Arial"/>
          <w:sz w:val="22"/>
          <w:szCs w:val="22"/>
        </w:rPr>
        <w:t>Objectives of the research</w:t>
      </w:r>
    </w:p>
    <w:p w:rsidR="00AA5FF9" w:rsidRDefault="00AA5FF9" w:rsidP="00AA5FF9">
      <w:pPr>
        <w:pStyle w:val="ListParagraph"/>
        <w:numPr>
          <w:ilvl w:val="0"/>
          <w:numId w:val="45"/>
        </w:numPr>
        <w:ind w:left="1080"/>
        <w:rPr>
          <w:rFonts w:ascii="Arial" w:hAnsi="Arial" w:cs="Arial"/>
          <w:sz w:val="22"/>
          <w:szCs w:val="22"/>
        </w:rPr>
      </w:pPr>
      <w:r>
        <w:rPr>
          <w:rFonts w:ascii="Arial" w:hAnsi="Arial" w:cs="Arial"/>
          <w:sz w:val="22"/>
          <w:szCs w:val="22"/>
        </w:rPr>
        <w:t>Rationale and scope of research</w:t>
      </w:r>
    </w:p>
    <w:p w:rsidR="00AA5FF9" w:rsidRDefault="00AA5FF9" w:rsidP="00AA5FF9">
      <w:pPr>
        <w:pStyle w:val="ListParagraph"/>
        <w:ind w:left="1080"/>
        <w:rPr>
          <w:rFonts w:ascii="Arial" w:hAnsi="Arial" w:cs="Arial"/>
          <w:sz w:val="22"/>
          <w:szCs w:val="22"/>
        </w:rPr>
      </w:pPr>
    </w:p>
    <w:p w:rsidR="00AA5FF9" w:rsidRPr="00AA5FF9" w:rsidRDefault="00AA5FF9" w:rsidP="00AA5FF9">
      <w:pPr>
        <w:pStyle w:val="ListParagraph"/>
        <w:numPr>
          <w:ilvl w:val="0"/>
          <w:numId w:val="45"/>
        </w:numPr>
        <w:rPr>
          <w:rFonts w:ascii="Arial" w:hAnsi="Arial" w:cs="Arial"/>
          <w:sz w:val="22"/>
          <w:szCs w:val="22"/>
        </w:rPr>
      </w:pPr>
      <w:r>
        <w:rPr>
          <w:rFonts w:ascii="Arial" w:hAnsi="Arial" w:cs="Arial"/>
          <w:sz w:val="22"/>
          <w:szCs w:val="22"/>
        </w:rPr>
        <w:t>Methodology</w:t>
      </w:r>
    </w:p>
    <w:p w:rsidR="00AA5FF9" w:rsidRPr="00364938" w:rsidRDefault="00AA5FF9" w:rsidP="00AA5FF9">
      <w:pPr>
        <w:pStyle w:val="ListParagraph"/>
        <w:numPr>
          <w:ilvl w:val="1"/>
          <w:numId w:val="45"/>
        </w:numPr>
        <w:rPr>
          <w:rFonts w:ascii="Arial" w:hAnsi="Arial" w:cs="Arial"/>
          <w:sz w:val="22"/>
          <w:szCs w:val="22"/>
        </w:rPr>
      </w:pPr>
      <w:r>
        <w:rPr>
          <w:rFonts w:ascii="Arial" w:hAnsi="Arial" w:cs="Arial"/>
          <w:sz w:val="22"/>
          <w:szCs w:val="22"/>
        </w:rPr>
        <w:t>Research design</w:t>
      </w:r>
    </w:p>
    <w:p w:rsidR="00AA5FF9" w:rsidRDefault="00AA5FF9" w:rsidP="00AA5FF9">
      <w:pPr>
        <w:pStyle w:val="ListParagraph"/>
        <w:numPr>
          <w:ilvl w:val="1"/>
          <w:numId w:val="45"/>
        </w:numPr>
        <w:rPr>
          <w:rFonts w:ascii="Arial" w:hAnsi="Arial" w:cs="Arial"/>
          <w:sz w:val="22"/>
          <w:szCs w:val="22"/>
        </w:rPr>
      </w:pPr>
      <w:r>
        <w:rPr>
          <w:rFonts w:ascii="Arial" w:hAnsi="Arial" w:cs="Arial"/>
          <w:sz w:val="22"/>
          <w:szCs w:val="22"/>
        </w:rPr>
        <w:t>Research question and hypothesis</w:t>
      </w:r>
    </w:p>
    <w:p w:rsidR="00AA5FF9" w:rsidRDefault="00AA5FF9" w:rsidP="00AA5FF9">
      <w:pPr>
        <w:pStyle w:val="ListParagraph"/>
        <w:numPr>
          <w:ilvl w:val="1"/>
          <w:numId w:val="45"/>
        </w:numPr>
        <w:rPr>
          <w:rFonts w:ascii="Arial" w:hAnsi="Arial" w:cs="Arial"/>
          <w:sz w:val="22"/>
          <w:szCs w:val="22"/>
        </w:rPr>
      </w:pPr>
      <w:r>
        <w:rPr>
          <w:rFonts w:ascii="Arial" w:hAnsi="Arial" w:cs="Arial"/>
          <w:sz w:val="22"/>
          <w:szCs w:val="22"/>
        </w:rPr>
        <w:t>Conceptual framework</w:t>
      </w:r>
    </w:p>
    <w:p w:rsidR="00AA5FF9" w:rsidRDefault="00AA5FF9" w:rsidP="00AA5FF9">
      <w:pPr>
        <w:pStyle w:val="ListParagraph"/>
        <w:numPr>
          <w:ilvl w:val="1"/>
          <w:numId w:val="45"/>
        </w:numPr>
        <w:rPr>
          <w:rFonts w:ascii="Arial" w:hAnsi="Arial" w:cs="Arial"/>
          <w:sz w:val="22"/>
          <w:szCs w:val="22"/>
        </w:rPr>
      </w:pPr>
      <w:r>
        <w:rPr>
          <w:rFonts w:ascii="Arial" w:hAnsi="Arial" w:cs="Arial"/>
          <w:sz w:val="22"/>
          <w:szCs w:val="22"/>
        </w:rPr>
        <w:t>Study population</w:t>
      </w:r>
    </w:p>
    <w:p w:rsidR="00AA5FF9" w:rsidRDefault="00AA5FF9" w:rsidP="00AA5FF9">
      <w:pPr>
        <w:pStyle w:val="ListParagraph"/>
        <w:numPr>
          <w:ilvl w:val="1"/>
          <w:numId w:val="45"/>
        </w:numPr>
        <w:rPr>
          <w:rFonts w:ascii="Arial" w:hAnsi="Arial" w:cs="Arial"/>
          <w:sz w:val="22"/>
          <w:szCs w:val="22"/>
        </w:rPr>
      </w:pPr>
      <w:r>
        <w:rPr>
          <w:rFonts w:ascii="Arial" w:hAnsi="Arial" w:cs="Arial"/>
          <w:sz w:val="22"/>
          <w:szCs w:val="22"/>
        </w:rPr>
        <w:t>Sampling design and sample size</w:t>
      </w:r>
    </w:p>
    <w:p w:rsidR="00AA5FF9" w:rsidRDefault="00AA5FF9" w:rsidP="00AA5FF9">
      <w:pPr>
        <w:pStyle w:val="ListParagraph"/>
        <w:numPr>
          <w:ilvl w:val="1"/>
          <w:numId w:val="45"/>
        </w:numPr>
        <w:rPr>
          <w:rFonts w:ascii="Arial" w:hAnsi="Arial" w:cs="Arial"/>
          <w:sz w:val="22"/>
          <w:szCs w:val="22"/>
        </w:rPr>
      </w:pPr>
      <w:r>
        <w:rPr>
          <w:rFonts w:ascii="Arial" w:hAnsi="Arial" w:cs="Arial"/>
          <w:sz w:val="22"/>
          <w:szCs w:val="22"/>
        </w:rPr>
        <w:t>Matching criteria for intervention (CMC areas) and control group (Non-CMC areas)</w:t>
      </w:r>
    </w:p>
    <w:p w:rsidR="00AA5FF9" w:rsidRDefault="00AA5FF9" w:rsidP="00AA5FF9">
      <w:pPr>
        <w:pStyle w:val="ListParagraph"/>
        <w:numPr>
          <w:ilvl w:val="1"/>
          <w:numId w:val="45"/>
        </w:numPr>
        <w:rPr>
          <w:rFonts w:ascii="Arial" w:hAnsi="Arial" w:cs="Arial"/>
          <w:sz w:val="22"/>
          <w:szCs w:val="22"/>
        </w:rPr>
      </w:pPr>
      <w:r>
        <w:rPr>
          <w:rFonts w:ascii="Arial" w:hAnsi="Arial" w:cs="Arial"/>
          <w:sz w:val="22"/>
          <w:szCs w:val="22"/>
        </w:rPr>
        <w:t>Data collection methods</w:t>
      </w:r>
    </w:p>
    <w:p w:rsidR="00AA5FF9" w:rsidRDefault="00AA5FF9" w:rsidP="00AA5FF9">
      <w:pPr>
        <w:pStyle w:val="ListParagraph"/>
        <w:numPr>
          <w:ilvl w:val="1"/>
          <w:numId w:val="45"/>
        </w:numPr>
        <w:rPr>
          <w:rFonts w:ascii="Arial" w:hAnsi="Arial" w:cs="Arial"/>
          <w:sz w:val="22"/>
          <w:szCs w:val="22"/>
        </w:rPr>
      </w:pPr>
      <w:r>
        <w:rPr>
          <w:rFonts w:ascii="Arial" w:hAnsi="Arial" w:cs="Arial"/>
          <w:sz w:val="22"/>
          <w:szCs w:val="22"/>
        </w:rPr>
        <w:t>Data analysis approach</w:t>
      </w:r>
    </w:p>
    <w:p w:rsidR="00AA5FF9" w:rsidRDefault="00AA5FF9" w:rsidP="00AA5FF9">
      <w:pPr>
        <w:pStyle w:val="ListParagraph"/>
        <w:numPr>
          <w:ilvl w:val="1"/>
          <w:numId w:val="45"/>
        </w:numPr>
        <w:rPr>
          <w:rFonts w:ascii="Arial" w:hAnsi="Arial" w:cs="Arial"/>
          <w:sz w:val="22"/>
          <w:szCs w:val="22"/>
        </w:rPr>
      </w:pPr>
      <w:r>
        <w:rPr>
          <w:rFonts w:ascii="Arial" w:hAnsi="Arial" w:cs="Arial"/>
          <w:sz w:val="22"/>
          <w:szCs w:val="22"/>
        </w:rPr>
        <w:t>Risk and potential limitations</w:t>
      </w:r>
    </w:p>
    <w:p w:rsidR="00AA5FF9" w:rsidRPr="00AA5FF9" w:rsidRDefault="00AA5FF9" w:rsidP="006462AA">
      <w:pPr>
        <w:pStyle w:val="ListParagraph"/>
        <w:numPr>
          <w:ilvl w:val="1"/>
          <w:numId w:val="45"/>
        </w:numPr>
        <w:rPr>
          <w:rFonts w:ascii="Arial" w:hAnsi="Arial" w:cs="Arial"/>
          <w:sz w:val="22"/>
        </w:rPr>
      </w:pPr>
      <w:r w:rsidRPr="00AA5FF9">
        <w:rPr>
          <w:rFonts w:ascii="Arial" w:hAnsi="Arial" w:cs="Arial"/>
          <w:sz w:val="22"/>
          <w:szCs w:val="22"/>
        </w:rPr>
        <w:t>Ethical clearance</w:t>
      </w:r>
    </w:p>
    <w:p w:rsidR="00AA5FF9" w:rsidRPr="00AA5FF9" w:rsidRDefault="00AA5FF9" w:rsidP="006462AA">
      <w:pPr>
        <w:pStyle w:val="ListParagraph"/>
        <w:numPr>
          <w:ilvl w:val="1"/>
          <w:numId w:val="45"/>
        </w:numPr>
        <w:rPr>
          <w:rFonts w:ascii="Arial" w:hAnsi="Arial" w:cs="Arial"/>
          <w:sz w:val="22"/>
        </w:rPr>
      </w:pPr>
      <w:r>
        <w:rPr>
          <w:rFonts w:ascii="Arial" w:hAnsi="Arial" w:cs="Arial"/>
          <w:sz w:val="22"/>
          <w:szCs w:val="22"/>
        </w:rPr>
        <w:t xml:space="preserve">Field challenges </w:t>
      </w:r>
    </w:p>
    <w:p w:rsidR="00AA5FF9" w:rsidRDefault="00AA5FF9" w:rsidP="00AA5FF9">
      <w:pPr>
        <w:pStyle w:val="ListParagraph"/>
        <w:numPr>
          <w:ilvl w:val="0"/>
          <w:numId w:val="46"/>
        </w:numPr>
        <w:rPr>
          <w:rFonts w:ascii="Arial" w:hAnsi="Arial" w:cs="Arial"/>
          <w:sz w:val="22"/>
        </w:rPr>
      </w:pPr>
      <w:r w:rsidRPr="00AA5FF9">
        <w:rPr>
          <w:rFonts w:ascii="Arial" w:hAnsi="Arial" w:cs="Arial"/>
          <w:sz w:val="22"/>
        </w:rPr>
        <w:t>Work plan for Research</w:t>
      </w:r>
    </w:p>
    <w:p w:rsidR="00AA5FF9" w:rsidRDefault="00AA5FF9" w:rsidP="00AA5FF9">
      <w:pPr>
        <w:pStyle w:val="ListParagraph"/>
        <w:numPr>
          <w:ilvl w:val="1"/>
          <w:numId w:val="46"/>
        </w:numPr>
        <w:rPr>
          <w:rFonts w:ascii="Arial" w:hAnsi="Arial" w:cs="Arial"/>
          <w:sz w:val="22"/>
        </w:rPr>
      </w:pPr>
      <w:r>
        <w:rPr>
          <w:rFonts w:ascii="Arial" w:hAnsi="Arial" w:cs="Arial"/>
          <w:sz w:val="22"/>
        </w:rPr>
        <w:t xml:space="preserve">Team </w:t>
      </w:r>
      <w:r w:rsidR="007706DD">
        <w:rPr>
          <w:rFonts w:ascii="Arial" w:hAnsi="Arial" w:cs="Arial"/>
          <w:sz w:val="22"/>
        </w:rPr>
        <w:t>composition, training and data collection</w:t>
      </w:r>
    </w:p>
    <w:p w:rsidR="00AA5FF9" w:rsidRDefault="00805E50" w:rsidP="00AA5FF9">
      <w:pPr>
        <w:pStyle w:val="ListParagraph"/>
        <w:numPr>
          <w:ilvl w:val="1"/>
          <w:numId w:val="46"/>
        </w:numPr>
        <w:rPr>
          <w:rFonts w:ascii="Arial" w:hAnsi="Arial" w:cs="Arial"/>
          <w:sz w:val="22"/>
        </w:rPr>
      </w:pPr>
      <w:r>
        <w:rPr>
          <w:rFonts w:ascii="Arial" w:hAnsi="Arial" w:cs="Arial"/>
          <w:sz w:val="22"/>
        </w:rPr>
        <w:t>Data management and statistical analysis</w:t>
      </w:r>
    </w:p>
    <w:p w:rsidR="00AA5FF9" w:rsidRDefault="00AA5FF9" w:rsidP="00AA5FF9">
      <w:pPr>
        <w:pStyle w:val="ListParagraph"/>
        <w:numPr>
          <w:ilvl w:val="1"/>
          <w:numId w:val="46"/>
        </w:numPr>
        <w:rPr>
          <w:rFonts w:ascii="Arial" w:hAnsi="Arial" w:cs="Arial"/>
          <w:sz w:val="22"/>
        </w:rPr>
      </w:pPr>
      <w:r>
        <w:rPr>
          <w:rFonts w:ascii="Arial" w:hAnsi="Arial" w:cs="Arial"/>
          <w:sz w:val="22"/>
        </w:rPr>
        <w:t>Quality assurance and quality control measures</w:t>
      </w:r>
    </w:p>
    <w:p w:rsidR="00AA5FF9" w:rsidRDefault="00AA5FF9" w:rsidP="003C1A4D">
      <w:pPr>
        <w:pStyle w:val="ListParagraph"/>
        <w:numPr>
          <w:ilvl w:val="1"/>
          <w:numId w:val="46"/>
        </w:numPr>
        <w:ind w:left="720" w:firstLine="360"/>
        <w:rPr>
          <w:rFonts w:ascii="Arial" w:hAnsi="Arial" w:cs="Arial"/>
          <w:sz w:val="22"/>
        </w:rPr>
      </w:pPr>
      <w:r>
        <w:rPr>
          <w:rFonts w:ascii="Arial" w:hAnsi="Arial" w:cs="Arial"/>
          <w:sz w:val="22"/>
        </w:rPr>
        <w:t>Timeline</w:t>
      </w:r>
    </w:p>
    <w:p w:rsidR="00AA5FF9" w:rsidRDefault="00AA5FF9" w:rsidP="00AA5FF9">
      <w:pPr>
        <w:pStyle w:val="ListParagraph"/>
        <w:ind w:left="1440"/>
        <w:rPr>
          <w:rFonts w:ascii="Arial" w:hAnsi="Arial" w:cs="Arial"/>
          <w:sz w:val="22"/>
        </w:rPr>
      </w:pPr>
    </w:p>
    <w:p w:rsidR="00AA5FF9" w:rsidRDefault="00AA5FF9" w:rsidP="00AA5FF9">
      <w:pPr>
        <w:pStyle w:val="ListParagraph"/>
        <w:numPr>
          <w:ilvl w:val="0"/>
          <w:numId w:val="46"/>
        </w:numPr>
        <w:rPr>
          <w:rFonts w:ascii="Arial" w:hAnsi="Arial" w:cs="Arial"/>
          <w:sz w:val="22"/>
        </w:rPr>
      </w:pPr>
      <w:r>
        <w:rPr>
          <w:rFonts w:ascii="Arial" w:hAnsi="Arial" w:cs="Arial"/>
          <w:sz w:val="22"/>
        </w:rPr>
        <w:t>Research Findings</w:t>
      </w:r>
    </w:p>
    <w:p w:rsidR="00805E50" w:rsidRDefault="00805E50" w:rsidP="00AA5FF9">
      <w:pPr>
        <w:pStyle w:val="ListParagraph"/>
        <w:numPr>
          <w:ilvl w:val="1"/>
          <w:numId w:val="46"/>
        </w:numPr>
        <w:rPr>
          <w:rFonts w:ascii="Arial" w:hAnsi="Arial" w:cs="Arial"/>
          <w:sz w:val="22"/>
        </w:rPr>
      </w:pPr>
      <w:r>
        <w:rPr>
          <w:rFonts w:ascii="Arial" w:hAnsi="Arial" w:cs="Arial"/>
          <w:sz w:val="22"/>
        </w:rPr>
        <w:t>Socio demographic characteristics</w:t>
      </w:r>
    </w:p>
    <w:p w:rsidR="00AA5FF9" w:rsidRDefault="00AA5FF9" w:rsidP="00AA5FF9">
      <w:pPr>
        <w:pStyle w:val="ListParagraph"/>
        <w:numPr>
          <w:ilvl w:val="1"/>
          <w:numId w:val="46"/>
        </w:numPr>
        <w:rPr>
          <w:rFonts w:ascii="Arial" w:hAnsi="Arial" w:cs="Arial"/>
          <w:sz w:val="22"/>
        </w:rPr>
      </w:pPr>
      <w:r>
        <w:rPr>
          <w:rFonts w:ascii="Arial" w:hAnsi="Arial" w:cs="Arial"/>
          <w:sz w:val="22"/>
        </w:rPr>
        <w:t>Findings by criteria</w:t>
      </w:r>
    </w:p>
    <w:p w:rsidR="00AA5FF9" w:rsidRDefault="00AA5FF9" w:rsidP="00AA5FF9">
      <w:pPr>
        <w:pStyle w:val="ListParagraph"/>
        <w:numPr>
          <w:ilvl w:val="1"/>
          <w:numId w:val="46"/>
        </w:numPr>
        <w:rPr>
          <w:rFonts w:ascii="Arial" w:hAnsi="Arial" w:cs="Arial"/>
          <w:sz w:val="22"/>
        </w:rPr>
      </w:pPr>
      <w:r>
        <w:rPr>
          <w:rFonts w:ascii="Arial" w:hAnsi="Arial" w:cs="Arial"/>
          <w:sz w:val="22"/>
        </w:rPr>
        <w:t>Comparative analysis (comparison between intervention and control group)</w:t>
      </w:r>
    </w:p>
    <w:p w:rsidR="00AA5FF9" w:rsidRDefault="00AA5FF9" w:rsidP="00805E50">
      <w:pPr>
        <w:pStyle w:val="ListParagraph"/>
        <w:ind w:left="1440"/>
        <w:rPr>
          <w:rFonts w:ascii="Arial" w:hAnsi="Arial" w:cs="Arial"/>
          <w:sz w:val="22"/>
        </w:rPr>
      </w:pPr>
    </w:p>
    <w:p w:rsidR="00AA5FF9" w:rsidRDefault="00AA5FF9" w:rsidP="00AA5FF9">
      <w:pPr>
        <w:pStyle w:val="ListParagraph"/>
        <w:numPr>
          <w:ilvl w:val="0"/>
          <w:numId w:val="46"/>
        </w:numPr>
        <w:rPr>
          <w:rFonts w:ascii="Arial" w:hAnsi="Arial" w:cs="Arial"/>
          <w:sz w:val="22"/>
        </w:rPr>
      </w:pPr>
      <w:r>
        <w:rPr>
          <w:rFonts w:ascii="Arial" w:hAnsi="Arial" w:cs="Arial"/>
          <w:sz w:val="22"/>
        </w:rPr>
        <w:t>Policy Implications and recommendations</w:t>
      </w:r>
    </w:p>
    <w:p w:rsidR="00AA5FF9" w:rsidRDefault="00805E50" w:rsidP="00AA5FF9">
      <w:pPr>
        <w:pStyle w:val="ListParagraph"/>
        <w:numPr>
          <w:ilvl w:val="1"/>
          <w:numId w:val="46"/>
        </w:numPr>
        <w:rPr>
          <w:rFonts w:ascii="Arial" w:hAnsi="Arial" w:cs="Arial"/>
          <w:sz w:val="22"/>
        </w:rPr>
      </w:pPr>
      <w:r>
        <w:rPr>
          <w:rFonts w:ascii="Arial" w:hAnsi="Arial" w:cs="Arial"/>
          <w:sz w:val="22"/>
        </w:rPr>
        <w:t xml:space="preserve">Conclusion and </w:t>
      </w:r>
      <w:r w:rsidR="00AA5FF9">
        <w:rPr>
          <w:rFonts w:ascii="Arial" w:hAnsi="Arial" w:cs="Arial"/>
          <w:sz w:val="22"/>
        </w:rPr>
        <w:t>Recommendations</w:t>
      </w:r>
    </w:p>
    <w:p w:rsidR="00AA5FF9" w:rsidRDefault="00AA5FF9" w:rsidP="00AA5FF9">
      <w:pPr>
        <w:pStyle w:val="ListParagraph"/>
        <w:numPr>
          <w:ilvl w:val="1"/>
          <w:numId w:val="46"/>
        </w:numPr>
        <w:rPr>
          <w:rFonts w:ascii="Arial" w:hAnsi="Arial" w:cs="Arial"/>
          <w:sz w:val="22"/>
        </w:rPr>
      </w:pPr>
      <w:r>
        <w:rPr>
          <w:rFonts w:ascii="Arial" w:hAnsi="Arial" w:cs="Arial"/>
          <w:sz w:val="22"/>
        </w:rPr>
        <w:t>Lesson learned</w:t>
      </w:r>
    </w:p>
    <w:p w:rsidR="00AA5FF9" w:rsidRDefault="00AA5FF9" w:rsidP="00AA5FF9">
      <w:pPr>
        <w:pStyle w:val="ListParagraph"/>
        <w:numPr>
          <w:ilvl w:val="0"/>
          <w:numId w:val="46"/>
        </w:numPr>
        <w:rPr>
          <w:rFonts w:ascii="Arial" w:hAnsi="Arial" w:cs="Arial"/>
          <w:sz w:val="22"/>
        </w:rPr>
      </w:pPr>
      <w:r>
        <w:rPr>
          <w:rFonts w:ascii="Arial" w:hAnsi="Arial" w:cs="Arial"/>
          <w:sz w:val="22"/>
        </w:rPr>
        <w:t>Annexures</w:t>
      </w:r>
    </w:p>
    <w:p w:rsidR="00AA5FF9" w:rsidRDefault="00AA5FF9" w:rsidP="00AA5FF9">
      <w:pPr>
        <w:pStyle w:val="ListParagraph"/>
        <w:numPr>
          <w:ilvl w:val="1"/>
          <w:numId w:val="46"/>
        </w:numPr>
        <w:rPr>
          <w:rFonts w:ascii="Arial" w:hAnsi="Arial" w:cs="Arial"/>
          <w:sz w:val="22"/>
        </w:rPr>
      </w:pPr>
      <w:r>
        <w:rPr>
          <w:rFonts w:ascii="Arial" w:hAnsi="Arial" w:cs="Arial"/>
          <w:sz w:val="22"/>
        </w:rPr>
        <w:lastRenderedPageBreak/>
        <w:t>Terms of reference for research</w:t>
      </w:r>
    </w:p>
    <w:p w:rsidR="00AA5FF9" w:rsidRDefault="00AA5FF9" w:rsidP="00AA5FF9">
      <w:pPr>
        <w:pStyle w:val="ListParagraph"/>
        <w:numPr>
          <w:ilvl w:val="1"/>
          <w:numId w:val="46"/>
        </w:numPr>
        <w:rPr>
          <w:rFonts w:ascii="Arial" w:hAnsi="Arial" w:cs="Arial"/>
          <w:sz w:val="22"/>
        </w:rPr>
      </w:pPr>
      <w:r>
        <w:rPr>
          <w:rFonts w:ascii="Arial" w:hAnsi="Arial" w:cs="Arial"/>
          <w:sz w:val="22"/>
        </w:rPr>
        <w:t>Study tools</w:t>
      </w:r>
    </w:p>
    <w:p w:rsidR="00AA5FF9" w:rsidRDefault="007706DD" w:rsidP="00AA5FF9">
      <w:pPr>
        <w:pStyle w:val="ListParagraph"/>
        <w:numPr>
          <w:ilvl w:val="1"/>
          <w:numId w:val="46"/>
        </w:numPr>
        <w:rPr>
          <w:rFonts w:ascii="Arial" w:hAnsi="Arial" w:cs="Arial"/>
          <w:sz w:val="22"/>
        </w:rPr>
      </w:pPr>
      <w:r>
        <w:rPr>
          <w:rFonts w:ascii="Arial" w:hAnsi="Arial" w:cs="Arial"/>
          <w:sz w:val="22"/>
        </w:rPr>
        <w:t>List of meetings attended, persons interviewed and document reviewed</w:t>
      </w:r>
    </w:p>
    <w:p w:rsidR="00AA5FF9" w:rsidRDefault="00AA5FF9" w:rsidP="00AA5FF9">
      <w:pPr>
        <w:pStyle w:val="ListParagraph"/>
        <w:numPr>
          <w:ilvl w:val="1"/>
          <w:numId w:val="46"/>
        </w:numPr>
        <w:rPr>
          <w:rFonts w:ascii="Arial" w:hAnsi="Arial" w:cs="Arial"/>
          <w:sz w:val="22"/>
        </w:rPr>
      </w:pPr>
      <w:r>
        <w:rPr>
          <w:rFonts w:ascii="Arial" w:hAnsi="Arial" w:cs="Arial"/>
          <w:sz w:val="22"/>
        </w:rPr>
        <w:t>Theory of change</w:t>
      </w:r>
    </w:p>
    <w:p w:rsidR="00AA5FF9" w:rsidRDefault="00AA5FF9" w:rsidP="00AA5FF9">
      <w:pPr>
        <w:pStyle w:val="ListParagraph"/>
        <w:numPr>
          <w:ilvl w:val="1"/>
          <w:numId w:val="46"/>
        </w:numPr>
        <w:rPr>
          <w:rFonts w:ascii="Arial" w:hAnsi="Arial" w:cs="Arial"/>
          <w:sz w:val="22"/>
        </w:rPr>
      </w:pPr>
      <w:r>
        <w:rPr>
          <w:rFonts w:ascii="Arial" w:hAnsi="Arial" w:cs="Arial"/>
          <w:sz w:val="22"/>
        </w:rPr>
        <w:t>Roles and responsibilities</w:t>
      </w:r>
    </w:p>
    <w:p w:rsidR="007706DD" w:rsidRDefault="007706DD" w:rsidP="00AA5FF9">
      <w:pPr>
        <w:pStyle w:val="ListParagraph"/>
        <w:numPr>
          <w:ilvl w:val="1"/>
          <w:numId w:val="46"/>
        </w:numPr>
        <w:rPr>
          <w:rFonts w:ascii="Arial" w:hAnsi="Arial" w:cs="Arial"/>
          <w:sz w:val="22"/>
        </w:rPr>
      </w:pPr>
      <w:r>
        <w:rPr>
          <w:rFonts w:ascii="Arial" w:hAnsi="Arial" w:cs="Arial"/>
          <w:sz w:val="22"/>
        </w:rPr>
        <w:t>Any other relevant materials</w:t>
      </w:r>
    </w:p>
    <w:p w:rsidR="00AA5FF9" w:rsidRPr="00AA5FF9" w:rsidRDefault="00AA5FF9" w:rsidP="00AA5FF9">
      <w:pPr>
        <w:pStyle w:val="ListParagraph"/>
        <w:numPr>
          <w:ilvl w:val="1"/>
          <w:numId w:val="46"/>
        </w:numPr>
        <w:rPr>
          <w:rFonts w:ascii="Arial" w:hAnsi="Arial" w:cs="Arial"/>
          <w:sz w:val="22"/>
        </w:rPr>
      </w:pPr>
      <w:r>
        <w:rPr>
          <w:rFonts w:ascii="Arial" w:hAnsi="Arial" w:cs="Arial"/>
          <w:sz w:val="22"/>
        </w:rPr>
        <w:t>References</w:t>
      </w:r>
    </w:p>
    <w:p w:rsidR="00AA5FF9" w:rsidRPr="00AA5FF9" w:rsidRDefault="00AA5FF9" w:rsidP="00AA5FF9"/>
    <w:sectPr w:rsidR="00AA5FF9" w:rsidRPr="00AA5FF9" w:rsidSect="005C3C02">
      <w:headerReference w:type="default" r:id="rId14"/>
      <w:footerReference w:type="default" r:id="rId15"/>
      <w:pgSz w:w="12240" w:h="15840"/>
      <w:pgMar w:top="1440" w:right="1440" w:bottom="1440" w:left="1440" w:header="720" w:footer="720" w:gutter="0"/>
      <w:cols w:space="720"/>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4D1DD7" w:rsidRDefault="004D1DD7">
      <w:r>
        <w:separator/>
      </w:r>
    </w:p>
  </w:endnote>
  <w:endnote w:type="continuationSeparator" w:id="0">
    <w:p w:rsidR="004D1DD7" w:rsidRDefault="004D1DD7">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libri">
    <w:panose1 w:val="020F0502020204030204"/>
    <w:charset w:val="00"/>
    <w:family w:val="swiss"/>
    <w:pitch w:val="variable"/>
    <w:sig w:usb0="E00002FF" w:usb1="4000ACFF" w:usb2="00000001" w:usb3="00000000" w:csb0="0000019F" w:csb1="00000000"/>
  </w:font>
  <w:font w:name="Batang">
    <w:altName w:val="바탕"/>
    <w:panose1 w:val="02030600000101010101"/>
    <w:charset w:val="81"/>
    <w:family w:val="auto"/>
    <w:notTrueType/>
    <w:pitch w:val="fixed"/>
    <w:sig w:usb0="00000001" w:usb1="09060000" w:usb2="00000010" w:usb3="00000000" w:csb0="00080000" w:csb1="00000000"/>
  </w:font>
  <w:font w:name="Tahoma">
    <w:panose1 w:val="020B0604030504040204"/>
    <w:charset w:val="00"/>
    <w:family w:val="swiss"/>
    <w:pitch w:val="variable"/>
    <w:sig w:usb0="E1002EFF" w:usb1="C000605B" w:usb2="00000029" w:usb3="00000000" w:csb0="000101FF" w:csb1="00000000"/>
  </w:font>
  <w:font w:name="TimesNewRoman">
    <w:panose1 w:val="00000000000000000000"/>
    <w:charset w:val="00"/>
    <w:family w:val="auto"/>
    <w:notTrueType/>
    <w:pitch w:val="default"/>
    <w:sig w:usb0="00000003" w:usb1="00000000" w:usb2="00000000" w:usb3="00000000" w:csb0="00000001" w:csb1="00000000"/>
  </w:font>
  <w:font w:name="MS Gothic">
    <w:altName w:val="ＭＳ ゴシック"/>
    <w:panose1 w:val="020B0609070205080204"/>
    <w:charset w:val="80"/>
    <w:family w:val="modern"/>
    <w:pitch w:val="fixed"/>
    <w:sig w:usb0="E00002FF" w:usb1="6AC7FDFB" w:usb2="00000012" w:usb3="00000000" w:csb0="0002009F" w:csb1="00000000"/>
  </w:font>
  <w:font w:name="Cambria">
    <w:panose1 w:val="02040503050406030204"/>
    <w:charset w:val="00"/>
    <w:family w:val="roman"/>
    <w:pitch w:val="variable"/>
    <w:sig w:usb0="E00002FF" w:usb1="400004FF" w:usb2="00000000" w:usb3="00000000" w:csb0="0000019F" w:csb1="00000000"/>
  </w:font>
  <w:font w:name="MS Mincho">
    <w:altName w:val="ＭＳ 明朝"/>
    <w:panose1 w:val="02020609040205080304"/>
    <w:charset w:val="80"/>
    <w:family w:val="modern"/>
    <w:pitch w:val="fixed"/>
    <w:sig w:usb0="E00002FF" w:usb1="6AC7FDFB" w:usb2="00000012" w:usb3="00000000" w:csb0="000200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4A7F4E" w:rsidRDefault="004A7F4E" w:rsidP="00D82FD9">
    <w:pPr>
      <w:pStyle w:val="Footer"/>
    </w:pPr>
  </w:p>
  <w:p w:rsidR="004A7F4E" w:rsidRPr="008F6492" w:rsidRDefault="004A7F4E" w:rsidP="008F6492">
    <w:pPr>
      <w:pStyle w:val="Footer"/>
      <w:tabs>
        <w:tab w:val="clear" w:pos="8640"/>
        <w:tab w:val="right" w:pos="9180"/>
      </w:tabs>
      <w:rPr>
        <w:rFonts w:ascii="Arial" w:hAnsi="Arial" w:cs="Arial"/>
        <w:sz w:val="18"/>
        <w:szCs w:val="18"/>
      </w:rP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4D1DD7" w:rsidRDefault="004D1DD7">
      <w:r>
        <w:separator/>
      </w:r>
    </w:p>
  </w:footnote>
  <w:footnote w:type="continuationSeparator" w:id="0">
    <w:p w:rsidR="004D1DD7" w:rsidRDefault="004D1DD7">
      <w:r>
        <w:continuationSeparator/>
      </w:r>
    </w:p>
  </w:footnote>
  <w:footnote w:id="1">
    <w:p w:rsidR="004A7F4E" w:rsidRPr="00E912EA" w:rsidRDefault="004A7F4E" w:rsidP="009043D2">
      <w:pPr>
        <w:ind w:left="720" w:hanging="720"/>
        <w:jc w:val="both"/>
        <w:rPr>
          <w:rFonts w:ascii="Arial" w:hAnsi="Arial" w:cs="Arial"/>
          <w:noProof/>
          <w:sz w:val="18"/>
          <w:szCs w:val="18"/>
        </w:rPr>
      </w:pPr>
      <w:r w:rsidRPr="00E912EA">
        <w:rPr>
          <w:rStyle w:val="FootnoteReference"/>
          <w:rFonts w:ascii="Arial" w:hAnsi="Arial" w:cs="Arial"/>
          <w:sz w:val="18"/>
          <w:szCs w:val="18"/>
        </w:rPr>
        <w:footnoteRef/>
      </w:r>
      <w:r w:rsidRPr="00E912EA">
        <w:rPr>
          <w:rFonts w:ascii="Arial" w:hAnsi="Arial" w:cs="Arial"/>
          <w:sz w:val="18"/>
          <w:szCs w:val="18"/>
        </w:rPr>
        <w:t xml:space="preserve"> </w:t>
      </w:r>
      <w:bookmarkStart w:id="0" w:name="_ENREF_45"/>
      <w:r w:rsidRPr="00E912EA">
        <w:rPr>
          <w:rFonts w:ascii="Arial" w:hAnsi="Arial" w:cs="Arial"/>
          <w:noProof/>
          <w:sz w:val="18"/>
          <w:szCs w:val="18"/>
        </w:rPr>
        <w:t xml:space="preserve">UNICEF. (2015). "Diarrhoea remains a leading killer of young children, despite the availability of a simple treatment solution."   Retrieved June 15, 2015, from </w:t>
      </w:r>
      <w:hyperlink r:id="rId1" w:history="1">
        <w:r w:rsidRPr="00E912EA">
          <w:rPr>
            <w:rStyle w:val="Hyperlink"/>
            <w:rFonts w:ascii="Arial" w:hAnsi="Arial" w:cs="Arial"/>
            <w:noProof/>
            <w:sz w:val="18"/>
            <w:szCs w:val="18"/>
          </w:rPr>
          <w:t>http://data.unicef.org/child-health/diarrhoeal-disease</w:t>
        </w:r>
      </w:hyperlink>
      <w:r w:rsidRPr="00E912EA">
        <w:rPr>
          <w:rFonts w:ascii="Arial" w:hAnsi="Arial" w:cs="Arial"/>
          <w:noProof/>
          <w:sz w:val="18"/>
          <w:szCs w:val="18"/>
        </w:rPr>
        <w:t>.</w:t>
      </w:r>
      <w:bookmarkEnd w:id="0"/>
    </w:p>
  </w:footnote>
  <w:footnote w:id="2">
    <w:p w:rsidR="004A7F4E" w:rsidRPr="0055506D" w:rsidRDefault="004A7F4E" w:rsidP="00E912EA">
      <w:pPr>
        <w:ind w:left="720" w:hanging="720"/>
        <w:jc w:val="both"/>
        <w:rPr>
          <w:rFonts w:ascii="Arial" w:hAnsi="Arial" w:cs="Arial"/>
          <w:noProof/>
          <w:sz w:val="18"/>
          <w:szCs w:val="18"/>
        </w:rPr>
      </w:pPr>
      <w:r w:rsidRPr="00E912EA">
        <w:rPr>
          <w:rStyle w:val="FootnoteReference"/>
          <w:rFonts w:ascii="Arial" w:hAnsi="Arial" w:cs="Arial"/>
          <w:sz w:val="18"/>
          <w:szCs w:val="18"/>
        </w:rPr>
        <w:footnoteRef/>
      </w:r>
      <w:r w:rsidRPr="00E912EA">
        <w:rPr>
          <w:rFonts w:ascii="Arial" w:hAnsi="Arial" w:cs="Arial"/>
          <w:sz w:val="18"/>
          <w:szCs w:val="18"/>
        </w:rPr>
        <w:t xml:space="preserve"> </w:t>
      </w:r>
      <w:bookmarkStart w:id="1" w:name="_ENREF_5"/>
      <w:r>
        <w:rPr>
          <w:rFonts w:ascii="Arial" w:hAnsi="Arial" w:cs="Arial"/>
          <w:noProof/>
          <w:sz w:val="18"/>
          <w:szCs w:val="18"/>
        </w:rPr>
        <w:t>World Health Organization, Global Health Observatory Data Repository,</w:t>
      </w:r>
      <w:r w:rsidRPr="000A4CB5">
        <w:t xml:space="preserve"> </w:t>
      </w:r>
      <w:r>
        <w:t xml:space="preserve">August 2016, </w:t>
      </w:r>
      <w:hyperlink r:id="rId2" w:history="1">
        <w:r w:rsidRPr="00AD6F1B">
          <w:rPr>
            <w:rStyle w:val="Hyperlink"/>
            <w:rFonts w:ascii="Arial" w:hAnsi="Arial" w:cs="Arial"/>
            <w:noProof/>
            <w:sz w:val="18"/>
            <w:szCs w:val="18"/>
          </w:rPr>
          <w:t>http://apps.who.int/gho/data/view.main.ghe1002015-IND?lang=en</w:t>
        </w:r>
      </w:hyperlink>
      <w:r>
        <w:rPr>
          <w:rFonts w:ascii="Arial" w:hAnsi="Arial" w:cs="Arial"/>
          <w:noProof/>
          <w:sz w:val="18"/>
          <w:szCs w:val="18"/>
        </w:rPr>
        <w:t xml:space="preserve">  </w:t>
      </w:r>
      <w:r w:rsidRPr="0055506D">
        <w:rPr>
          <w:rFonts w:ascii="Arial" w:hAnsi="Arial" w:cs="Arial"/>
          <w:noProof/>
          <w:sz w:val="18"/>
          <w:szCs w:val="18"/>
        </w:rPr>
        <w:t>.</w:t>
      </w:r>
      <w:bookmarkEnd w:id="1"/>
    </w:p>
  </w:footnote>
  <w:footnote w:id="3">
    <w:p w:rsidR="004A7F4E" w:rsidRDefault="004A7F4E">
      <w:pPr>
        <w:pStyle w:val="FootnoteText"/>
      </w:pPr>
      <w:r>
        <w:rPr>
          <w:rStyle w:val="FootnoteReference"/>
        </w:rPr>
        <w:footnoteRef/>
      </w:r>
      <w:r>
        <w:t xml:space="preserve"> Ministry of Women and Child development, 2013-14, Rapid Survey on children (RSOC) Fact sheets, India</w:t>
      </w:r>
    </w:p>
  </w:footnote>
  <w:footnote w:id="4">
    <w:p w:rsidR="004A7F4E" w:rsidRDefault="004A7F4E">
      <w:pPr>
        <w:pStyle w:val="FootnoteText"/>
      </w:pPr>
      <w:r>
        <w:rPr>
          <w:rStyle w:val="FootnoteReference"/>
        </w:rPr>
        <w:footnoteRef/>
      </w:r>
      <w:r>
        <w:t xml:space="preserve"> </w:t>
      </w:r>
      <w:r w:rsidRPr="003E5295">
        <w:t>United Nations Inter-agency Group for Child Mortality Estimation: Levels and trends in child mortality: Report 2012. In: 2012; 2012.</w:t>
      </w:r>
    </w:p>
  </w:footnote>
  <w:footnote w:id="5">
    <w:p w:rsidR="004A7F4E" w:rsidRDefault="004A7F4E">
      <w:pPr>
        <w:pStyle w:val="FootnoteText"/>
      </w:pPr>
      <w:r>
        <w:rPr>
          <w:rStyle w:val="FootnoteReference"/>
        </w:rPr>
        <w:footnoteRef/>
      </w:r>
      <w:r>
        <w:t xml:space="preserve"> </w:t>
      </w:r>
      <w:r w:rsidRPr="003E5295">
        <w:t>WHO/UNICEF: Countdown to 2015. Accountability for maternal, newborn and child survival: the 2013 update. 2013.</w:t>
      </w:r>
    </w:p>
  </w:footnote>
  <w:footnote w:id="6">
    <w:p w:rsidR="004A7F4E" w:rsidRDefault="004A7F4E">
      <w:pPr>
        <w:pStyle w:val="FootnoteText"/>
      </w:pPr>
      <w:r>
        <w:rPr>
          <w:rStyle w:val="FootnoteReference"/>
        </w:rPr>
        <w:footnoteRef/>
      </w:r>
      <w:r>
        <w:t xml:space="preserve"> </w:t>
      </w:r>
      <w:r w:rsidRPr="003E5295">
        <w:t xml:space="preserve">Snyder JD, </w:t>
      </w:r>
      <w:proofErr w:type="spellStart"/>
      <w:r w:rsidRPr="003E5295">
        <w:t>Merson</w:t>
      </w:r>
      <w:proofErr w:type="spellEnd"/>
      <w:r w:rsidRPr="003E5295">
        <w:t xml:space="preserve"> MH: The magnitude of the global problem of acute </w:t>
      </w:r>
      <w:proofErr w:type="spellStart"/>
      <w:r w:rsidRPr="003E5295">
        <w:t>diarrhoeal</w:t>
      </w:r>
      <w:proofErr w:type="spellEnd"/>
      <w:r w:rsidRPr="003E5295">
        <w:t xml:space="preserve"> disease: a review of active surveillance data. Bull World Health Organ 1982, 60(4):605-613.</w:t>
      </w:r>
    </w:p>
  </w:footnote>
  <w:footnote w:id="7">
    <w:p w:rsidR="004A7F4E" w:rsidRDefault="004A7F4E">
      <w:pPr>
        <w:pStyle w:val="FootnoteText"/>
      </w:pPr>
      <w:r>
        <w:rPr>
          <w:rStyle w:val="FootnoteReference"/>
        </w:rPr>
        <w:footnoteRef/>
      </w:r>
      <w:r>
        <w:t xml:space="preserve"> </w:t>
      </w:r>
      <w:r w:rsidRPr="003E5295">
        <w:t xml:space="preserve">WHO/UNICEF: Ending Preventable Child Deaths from Pneumonia and </w:t>
      </w:r>
      <w:proofErr w:type="spellStart"/>
      <w:r w:rsidRPr="003E5295">
        <w:t>Diarrhoea</w:t>
      </w:r>
      <w:proofErr w:type="spellEnd"/>
      <w:r w:rsidRPr="003E5295">
        <w:t xml:space="preserve"> by 2025: The Integrated Global Action Plan for Pneumonia and </w:t>
      </w:r>
      <w:proofErr w:type="spellStart"/>
      <w:r w:rsidRPr="003E5295">
        <w:t>Diarrhoea</w:t>
      </w:r>
      <w:proofErr w:type="spellEnd"/>
      <w:r w:rsidRPr="003E5295">
        <w:t xml:space="preserve"> (GAPPD). 2013.</w:t>
      </w:r>
    </w:p>
  </w:footnote>
  <w:footnote w:id="8">
    <w:p w:rsidR="004A7F4E" w:rsidRPr="00E912EA" w:rsidRDefault="004A7F4E" w:rsidP="00E912EA">
      <w:pPr>
        <w:tabs>
          <w:tab w:val="left" w:pos="90"/>
        </w:tabs>
        <w:ind w:left="720" w:hanging="720"/>
        <w:jc w:val="both"/>
        <w:rPr>
          <w:rFonts w:ascii="Arial" w:hAnsi="Arial" w:cs="Arial"/>
          <w:noProof/>
          <w:sz w:val="18"/>
          <w:szCs w:val="18"/>
        </w:rPr>
      </w:pPr>
      <w:r w:rsidRPr="00E912EA">
        <w:rPr>
          <w:rStyle w:val="FootnoteReference"/>
          <w:rFonts w:ascii="Arial" w:hAnsi="Arial" w:cs="Arial"/>
          <w:sz w:val="18"/>
          <w:szCs w:val="18"/>
        </w:rPr>
        <w:footnoteRef/>
      </w:r>
      <w:bookmarkStart w:id="2" w:name="_ENREF_46"/>
      <w:r w:rsidRPr="00E912EA">
        <w:rPr>
          <w:rFonts w:ascii="Arial" w:hAnsi="Arial" w:cs="Arial"/>
          <w:noProof/>
          <w:sz w:val="18"/>
          <w:szCs w:val="18"/>
        </w:rPr>
        <w:t xml:space="preserve"> UNICEF and WHO. (2009). "Diarrhoea: Why children are still dying and what can be done." from </w:t>
      </w:r>
      <w:hyperlink r:id="rId3" w:history="1">
        <w:r w:rsidRPr="00E912EA">
          <w:rPr>
            <w:rStyle w:val="Hyperlink"/>
            <w:rFonts w:ascii="Arial" w:hAnsi="Arial" w:cs="Arial"/>
            <w:noProof/>
            <w:sz w:val="18"/>
            <w:szCs w:val="18"/>
          </w:rPr>
          <w:t>http://whqlibdoc.who.int/publications/2009/9789241598415_eng.pdf</w:t>
        </w:r>
      </w:hyperlink>
      <w:r w:rsidRPr="00E912EA">
        <w:rPr>
          <w:rFonts w:ascii="Arial" w:hAnsi="Arial" w:cs="Arial"/>
          <w:noProof/>
          <w:sz w:val="18"/>
          <w:szCs w:val="18"/>
        </w:rPr>
        <w:t>.</w:t>
      </w:r>
      <w:bookmarkEnd w:id="2"/>
    </w:p>
  </w:footnote>
  <w:footnote w:id="9">
    <w:p w:rsidR="004A7F4E" w:rsidRPr="00103558" w:rsidRDefault="004A7F4E" w:rsidP="00EF2DF7">
      <w:pPr>
        <w:ind w:left="720" w:hanging="720"/>
        <w:jc w:val="both"/>
        <w:rPr>
          <w:rFonts w:ascii="Arial" w:hAnsi="Arial" w:cs="Arial"/>
          <w:sz w:val="18"/>
          <w:szCs w:val="18"/>
        </w:rPr>
      </w:pPr>
      <w:r w:rsidRPr="00103558">
        <w:rPr>
          <w:rStyle w:val="FootnoteReference"/>
          <w:rFonts w:ascii="Arial" w:hAnsi="Arial" w:cs="Arial"/>
          <w:sz w:val="18"/>
          <w:szCs w:val="18"/>
        </w:rPr>
        <w:footnoteRef/>
      </w:r>
      <w:r w:rsidRPr="00103558">
        <w:rPr>
          <w:rFonts w:ascii="Arial" w:hAnsi="Arial" w:cs="Arial"/>
          <w:sz w:val="18"/>
          <w:szCs w:val="18"/>
        </w:rPr>
        <w:t xml:space="preserve"> </w:t>
      </w:r>
      <w:bookmarkStart w:id="3" w:name="_ENREF_6"/>
      <w:r>
        <w:rPr>
          <w:rFonts w:ascii="Arial" w:hAnsi="Arial" w:cs="Arial"/>
          <w:noProof/>
          <w:sz w:val="18"/>
          <w:szCs w:val="18"/>
        </w:rPr>
        <w:t>Office Memorandum, Child Health Division, MOHFW, GOI, dated 28</w:t>
      </w:r>
      <w:r w:rsidRPr="00587E99">
        <w:rPr>
          <w:rFonts w:ascii="Arial" w:hAnsi="Arial" w:cs="Arial"/>
          <w:noProof/>
          <w:sz w:val="18"/>
          <w:szCs w:val="18"/>
          <w:vertAlign w:val="superscript"/>
        </w:rPr>
        <w:t>th</w:t>
      </w:r>
      <w:r>
        <w:rPr>
          <w:rFonts w:ascii="Arial" w:hAnsi="Arial" w:cs="Arial"/>
          <w:noProof/>
          <w:sz w:val="18"/>
          <w:szCs w:val="18"/>
        </w:rPr>
        <w:t xml:space="preserve"> March 2007. File No. Z.28020/13/2002-CH (Vol II)</w:t>
      </w:r>
      <w:r w:rsidRPr="00103558">
        <w:rPr>
          <w:rFonts w:ascii="Arial" w:hAnsi="Arial" w:cs="Arial"/>
          <w:noProof/>
          <w:sz w:val="18"/>
          <w:szCs w:val="18"/>
        </w:rPr>
        <w:t>.</w:t>
      </w:r>
      <w:bookmarkEnd w:id="3"/>
    </w:p>
  </w:footnote>
  <w:footnote w:id="10">
    <w:p w:rsidR="004A7F4E" w:rsidRPr="00103558" w:rsidRDefault="004A7F4E" w:rsidP="00EF2DF7">
      <w:pPr>
        <w:ind w:left="720" w:hanging="720"/>
        <w:jc w:val="both"/>
        <w:rPr>
          <w:rFonts w:ascii="Arial" w:hAnsi="Arial" w:cs="Arial"/>
          <w:sz w:val="18"/>
          <w:szCs w:val="18"/>
        </w:rPr>
      </w:pPr>
      <w:r w:rsidRPr="00103558">
        <w:rPr>
          <w:rStyle w:val="FootnoteReference"/>
          <w:rFonts w:ascii="Arial" w:hAnsi="Arial" w:cs="Arial"/>
          <w:sz w:val="18"/>
          <w:szCs w:val="18"/>
        </w:rPr>
        <w:footnoteRef/>
      </w:r>
      <w:r w:rsidRPr="00A537C4">
        <w:rPr>
          <w:rFonts w:ascii="Arial" w:hAnsi="Arial" w:cs="Arial"/>
          <w:sz w:val="18"/>
          <w:szCs w:val="18"/>
        </w:rPr>
        <w:t xml:space="preserve"> </w:t>
      </w:r>
      <w:bookmarkStart w:id="4" w:name="_ENREF_26"/>
      <w:r w:rsidRPr="00A537C4">
        <w:rPr>
          <w:rFonts w:ascii="Arial" w:hAnsi="Arial" w:cs="Arial"/>
          <w:noProof/>
          <w:sz w:val="18"/>
          <w:szCs w:val="18"/>
        </w:rPr>
        <w:t xml:space="preserve">Kumar, R., V. Jaiswal, et al. </w:t>
      </w:r>
      <w:r w:rsidRPr="00103558">
        <w:rPr>
          <w:rFonts w:ascii="Arial" w:hAnsi="Arial" w:cs="Arial"/>
          <w:noProof/>
          <w:sz w:val="18"/>
          <w:szCs w:val="18"/>
        </w:rPr>
        <w:t xml:space="preserve">(2007). "Inequity in health care delivery in India: the problem of rural medical practitioners." </w:t>
      </w:r>
      <w:r w:rsidRPr="00103558">
        <w:rPr>
          <w:rFonts w:ascii="Arial" w:hAnsi="Arial" w:cs="Arial"/>
          <w:noProof/>
          <w:sz w:val="18"/>
          <w:szCs w:val="18"/>
          <w:u w:val="single"/>
        </w:rPr>
        <w:t>Health Care Anal</w:t>
      </w:r>
      <w:r w:rsidRPr="00103558">
        <w:rPr>
          <w:rFonts w:ascii="Arial" w:hAnsi="Arial" w:cs="Arial"/>
          <w:noProof/>
          <w:sz w:val="18"/>
          <w:szCs w:val="18"/>
        </w:rPr>
        <w:t xml:space="preserve"> </w:t>
      </w:r>
      <w:r w:rsidRPr="00103558">
        <w:rPr>
          <w:rFonts w:ascii="Arial" w:hAnsi="Arial" w:cs="Arial"/>
          <w:b/>
          <w:noProof/>
          <w:sz w:val="18"/>
          <w:szCs w:val="18"/>
        </w:rPr>
        <w:t>15</w:t>
      </w:r>
      <w:r w:rsidRPr="00103558">
        <w:rPr>
          <w:rFonts w:ascii="Arial" w:hAnsi="Arial" w:cs="Arial"/>
          <w:noProof/>
          <w:sz w:val="18"/>
          <w:szCs w:val="18"/>
        </w:rPr>
        <w:t>(3): 223-233.</w:t>
      </w:r>
      <w:bookmarkEnd w:id="4"/>
    </w:p>
  </w:footnote>
  <w:footnote w:id="11">
    <w:p w:rsidR="004A7F4E" w:rsidRDefault="004A7F4E">
      <w:pPr>
        <w:pStyle w:val="FootnoteText"/>
      </w:pPr>
      <w:r>
        <w:rPr>
          <w:rStyle w:val="FootnoteReference"/>
        </w:rPr>
        <w:footnoteRef/>
      </w:r>
      <w:r>
        <w:t xml:space="preserve"> </w:t>
      </w:r>
      <w:r>
        <w:rPr>
          <w:rFonts w:ascii="Arial" w:hAnsi="Arial" w:cs="Arial"/>
          <w:noProof/>
          <w:sz w:val="18"/>
          <w:szCs w:val="18"/>
        </w:rPr>
        <w:t>International Institute for Population Sciences (IIPS) and Macro International (2007), National Family Health Survey (NFHS3) 2005-06; India: Volume 1. Mumbai, IIPS</w:t>
      </w:r>
      <w:r w:rsidRPr="00103558">
        <w:rPr>
          <w:rFonts w:ascii="Arial" w:hAnsi="Arial" w:cs="Arial"/>
          <w:noProof/>
          <w:sz w:val="18"/>
          <w:szCs w:val="18"/>
        </w:rPr>
        <w:t>.</w:t>
      </w:r>
    </w:p>
  </w:footnote>
  <w:footnote w:id="12">
    <w:p w:rsidR="004A7F4E" w:rsidRPr="00103558" w:rsidRDefault="004A7F4E" w:rsidP="00103558">
      <w:pPr>
        <w:ind w:left="720" w:hanging="720"/>
        <w:jc w:val="both"/>
        <w:rPr>
          <w:rFonts w:ascii="Arial" w:hAnsi="Arial" w:cs="Arial"/>
          <w:noProof/>
          <w:sz w:val="18"/>
          <w:szCs w:val="18"/>
        </w:rPr>
      </w:pPr>
      <w:r w:rsidRPr="00103558">
        <w:rPr>
          <w:rStyle w:val="FootnoteReference"/>
          <w:rFonts w:ascii="Arial" w:hAnsi="Arial" w:cs="Arial"/>
          <w:sz w:val="18"/>
          <w:szCs w:val="18"/>
        </w:rPr>
        <w:footnoteRef/>
      </w:r>
      <w:r w:rsidRPr="00103558">
        <w:rPr>
          <w:rFonts w:ascii="Arial" w:hAnsi="Arial" w:cs="Arial"/>
          <w:sz w:val="18"/>
          <w:szCs w:val="18"/>
        </w:rPr>
        <w:t xml:space="preserve"> </w:t>
      </w:r>
      <w:bookmarkStart w:id="5" w:name="_ENREF_30"/>
      <w:r w:rsidRPr="00103558">
        <w:rPr>
          <w:rFonts w:ascii="Arial" w:hAnsi="Arial" w:cs="Arial"/>
          <w:noProof/>
          <w:sz w:val="18"/>
          <w:szCs w:val="18"/>
        </w:rPr>
        <w:t xml:space="preserve">Manas, P. R., U. Mohan, et al. (2014). "Sub Centre Support, Need of the Hour: A Comparative Study from Lucknow." </w:t>
      </w:r>
      <w:r w:rsidRPr="00103558">
        <w:rPr>
          <w:rFonts w:ascii="Arial" w:hAnsi="Arial" w:cs="Arial"/>
          <w:noProof/>
          <w:sz w:val="18"/>
          <w:szCs w:val="18"/>
          <w:u w:val="single"/>
        </w:rPr>
        <w:t>People's Journal of Scientific Research</w:t>
      </w:r>
      <w:r w:rsidRPr="00103558">
        <w:rPr>
          <w:rFonts w:ascii="Arial" w:hAnsi="Arial" w:cs="Arial"/>
          <w:noProof/>
          <w:sz w:val="18"/>
          <w:szCs w:val="18"/>
        </w:rPr>
        <w:t xml:space="preserve"> </w:t>
      </w:r>
      <w:r w:rsidRPr="00103558">
        <w:rPr>
          <w:rFonts w:ascii="Arial" w:hAnsi="Arial" w:cs="Arial"/>
          <w:b/>
          <w:noProof/>
          <w:sz w:val="18"/>
          <w:szCs w:val="18"/>
        </w:rPr>
        <w:t>7</w:t>
      </w:r>
      <w:r w:rsidRPr="00103558">
        <w:rPr>
          <w:rFonts w:ascii="Arial" w:hAnsi="Arial" w:cs="Arial"/>
          <w:noProof/>
          <w:sz w:val="18"/>
          <w:szCs w:val="18"/>
        </w:rPr>
        <w:t>(2): 33.</w:t>
      </w:r>
      <w:bookmarkEnd w:id="5"/>
    </w:p>
    <w:p w:rsidR="004A7F4E" w:rsidRPr="00103558" w:rsidRDefault="004A7F4E" w:rsidP="00103558">
      <w:pPr>
        <w:pStyle w:val="FootnoteText"/>
        <w:rPr>
          <w:rFonts w:ascii="Arial" w:hAnsi="Arial" w:cs="Arial"/>
          <w:sz w:val="18"/>
          <w:szCs w:val="18"/>
        </w:rPr>
      </w:pPr>
    </w:p>
  </w:footnote>
  <w:footnote w:id="13">
    <w:p w:rsidR="004A7F4E" w:rsidRPr="00517CDF" w:rsidRDefault="004A7F4E">
      <w:pPr>
        <w:pStyle w:val="FootnoteText"/>
      </w:pPr>
      <w:r>
        <w:rPr>
          <w:rStyle w:val="FootnoteReference"/>
        </w:rPr>
        <w:footnoteRef/>
      </w:r>
      <w:r w:rsidRPr="00517CDF">
        <w:t xml:space="preserve"> Bhatnagar S.,</w:t>
      </w:r>
      <w:r>
        <w:t xml:space="preserve"> R. </w:t>
      </w:r>
      <w:proofErr w:type="spellStart"/>
      <w:r>
        <w:t>Lodha</w:t>
      </w:r>
      <w:proofErr w:type="spellEnd"/>
      <w:r>
        <w:t>, et al. (2007). “I</w:t>
      </w:r>
      <w:r w:rsidRPr="00517CDF">
        <w:t>AP</w:t>
      </w:r>
      <w:r>
        <w:t xml:space="preserve"> Guidelines 2006 on management of acute diarrhea.” Indian Pediatric 44(5), 380-389</w:t>
      </w:r>
    </w:p>
  </w:footnote>
  <w:footnote w:id="14">
    <w:p w:rsidR="004A7F4E" w:rsidRDefault="004A7F4E" w:rsidP="00EF2DF7">
      <w:pPr>
        <w:ind w:left="720" w:hanging="720"/>
        <w:jc w:val="both"/>
        <w:rPr>
          <w:rFonts w:ascii="Arial" w:hAnsi="Arial" w:cs="Arial"/>
          <w:noProof/>
          <w:sz w:val="18"/>
          <w:szCs w:val="18"/>
        </w:rPr>
      </w:pPr>
      <w:r w:rsidRPr="00103558">
        <w:rPr>
          <w:rStyle w:val="FootnoteReference"/>
          <w:rFonts w:ascii="Arial" w:hAnsi="Arial" w:cs="Arial"/>
          <w:sz w:val="18"/>
          <w:szCs w:val="18"/>
        </w:rPr>
        <w:footnoteRef/>
      </w:r>
      <w:r w:rsidRPr="00517CDF">
        <w:rPr>
          <w:rFonts w:ascii="Arial" w:hAnsi="Arial" w:cs="Arial"/>
          <w:sz w:val="18"/>
          <w:szCs w:val="18"/>
        </w:rPr>
        <w:t xml:space="preserve"> </w:t>
      </w:r>
      <w:bookmarkStart w:id="6" w:name="_ENREF_39"/>
      <w:r w:rsidRPr="00517CDF">
        <w:rPr>
          <w:rFonts w:ascii="Arial" w:hAnsi="Arial" w:cs="Arial"/>
          <w:noProof/>
          <w:sz w:val="18"/>
          <w:szCs w:val="18"/>
        </w:rPr>
        <w:t xml:space="preserve">Shah, M. S., A. Ahmad, et al. (2012). </w:t>
      </w:r>
      <w:r w:rsidRPr="00103558">
        <w:rPr>
          <w:rFonts w:ascii="Arial" w:hAnsi="Arial" w:cs="Arial"/>
          <w:noProof/>
          <w:sz w:val="18"/>
          <w:szCs w:val="18"/>
        </w:rPr>
        <w:t xml:space="preserve">"Home-based management of acute diarrhoeal disease in an urban slum of Aligarh, India." </w:t>
      </w:r>
      <w:r w:rsidRPr="00DA5E1A">
        <w:rPr>
          <w:rFonts w:ascii="Arial" w:hAnsi="Arial" w:cs="Arial"/>
          <w:noProof/>
          <w:sz w:val="18"/>
          <w:szCs w:val="18"/>
          <w:u w:val="single"/>
        </w:rPr>
        <w:t>J Infect Dev Ctries</w:t>
      </w:r>
      <w:r w:rsidRPr="00DA5E1A">
        <w:rPr>
          <w:rFonts w:ascii="Arial" w:hAnsi="Arial" w:cs="Arial"/>
          <w:noProof/>
          <w:sz w:val="18"/>
          <w:szCs w:val="18"/>
        </w:rPr>
        <w:t xml:space="preserve"> </w:t>
      </w:r>
      <w:r w:rsidRPr="00DA5E1A">
        <w:rPr>
          <w:rFonts w:ascii="Arial" w:hAnsi="Arial" w:cs="Arial"/>
          <w:b/>
          <w:noProof/>
          <w:sz w:val="18"/>
          <w:szCs w:val="18"/>
        </w:rPr>
        <w:t>6</w:t>
      </w:r>
      <w:r w:rsidRPr="00DA5E1A">
        <w:rPr>
          <w:rFonts w:ascii="Arial" w:hAnsi="Arial" w:cs="Arial"/>
          <w:noProof/>
          <w:sz w:val="18"/>
          <w:szCs w:val="18"/>
        </w:rPr>
        <w:t>(2): 137-142.</w:t>
      </w:r>
      <w:bookmarkEnd w:id="6"/>
    </w:p>
    <w:p w:rsidR="004A7F4E" w:rsidRDefault="004A7F4E" w:rsidP="00EF2DF7">
      <w:pPr>
        <w:ind w:left="720" w:hanging="720"/>
        <w:jc w:val="both"/>
      </w:pPr>
    </w:p>
  </w:footnote>
  <w:footnote w:id="15">
    <w:p w:rsidR="004A7F4E" w:rsidRPr="00CE4AF3" w:rsidRDefault="004A7F4E">
      <w:pPr>
        <w:pStyle w:val="FootnoteText"/>
        <w:rPr>
          <w:rFonts w:ascii="Arial" w:hAnsi="Arial" w:cs="Arial"/>
          <w:sz w:val="18"/>
          <w:szCs w:val="18"/>
        </w:rPr>
      </w:pPr>
      <w:r w:rsidRPr="00CE4AF3">
        <w:rPr>
          <w:rStyle w:val="FootnoteReference"/>
          <w:rFonts w:ascii="Arial" w:hAnsi="Arial" w:cs="Arial"/>
          <w:sz w:val="18"/>
          <w:szCs w:val="18"/>
        </w:rPr>
        <w:footnoteRef/>
      </w:r>
      <w:r w:rsidRPr="00CE4AF3">
        <w:rPr>
          <w:rFonts w:ascii="Arial" w:hAnsi="Arial" w:cs="Arial"/>
          <w:sz w:val="18"/>
          <w:szCs w:val="18"/>
        </w:rPr>
        <w:t xml:space="preserve"> </w:t>
      </w:r>
      <w:proofErr w:type="spellStart"/>
      <w:r w:rsidRPr="00CE4AF3">
        <w:rPr>
          <w:rFonts w:ascii="Arial" w:hAnsi="Arial" w:cs="Arial"/>
          <w:sz w:val="18"/>
          <w:szCs w:val="18"/>
        </w:rPr>
        <w:t>Bandopadhyay</w:t>
      </w:r>
      <w:proofErr w:type="spellEnd"/>
      <w:r w:rsidRPr="00CE4AF3">
        <w:rPr>
          <w:rFonts w:ascii="Arial" w:hAnsi="Arial" w:cs="Arial"/>
          <w:sz w:val="18"/>
          <w:szCs w:val="18"/>
        </w:rPr>
        <w:t xml:space="preserve"> S, Banerjee K, </w:t>
      </w:r>
      <w:r w:rsidRPr="00CE4AF3">
        <w:rPr>
          <w:rFonts w:ascii="Arial" w:hAnsi="Arial" w:cs="Arial"/>
          <w:noProof/>
          <w:sz w:val="18"/>
          <w:szCs w:val="18"/>
        </w:rPr>
        <w:t xml:space="preserve">et al. (1993). "Practices of preperation of oral rehydration solution among mothers reporting to the drug distribution center in Delhi, India, 1992." </w:t>
      </w:r>
      <w:r w:rsidRPr="00CE4AF3">
        <w:rPr>
          <w:rFonts w:ascii="Arial" w:hAnsi="Arial" w:cs="Arial"/>
          <w:noProof/>
          <w:sz w:val="18"/>
          <w:szCs w:val="18"/>
          <w:u w:val="single"/>
        </w:rPr>
        <w:t>J Diarrhoeal Dis Res</w:t>
      </w:r>
      <w:r w:rsidRPr="00CE4AF3">
        <w:rPr>
          <w:rFonts w:ascii="Arial" w:hAnsi="Arial" w:cs="Arial"/>
          <w:noProof/>
          <w:sz w:val="18"/>
          <w:szCs w:val="18"/>
        </w:rPr>
        <w:t xml:space="preserve"> 11(4): 249-251</w:t>
      </w:r>
    </w:p>
  </w:footnote>
  <w:footnote w:id="16">
    <w:p w:rsidR="004A7F4E" w:rsidRDefault="004A7F4E">
      <w:pPr>
        <w:pStyle w:val="FootnoteText"/>
      </w:pPr>
      <w:r w:rsidRPr="00CE4AF3">
        <w:rPr>
          <w:rStyle w:val="FootnoteReference"/>
          <w:rFonts w:ascii="Arial" w:hAnsi="Arial" w:cs="Arial"/>
          <w:sz w:val="18"/>
          <w:szCs w:val="18"/>
        </w:rPr>
        <w:footnoteRef/>
      </w:r>
      <w:r w:rsidRPr="00CE4AF3">
        <w:rPr>
          <w:rFonts w:ascii="Arial" w:hAnsi="Arial" w:cs="Arial"/>
          <w:sz w:val="18"/>
          <w:szCs w:val="18"/>
        </w:rPr>
        <w:t xml:space="preserve"> </w:t>
      </w:r>
      <w:r>
        <w:rPr>
          <w:rFonts w:ascii="Arial" w:hAnsi="Arial" w:cs="Arial"/>
          <w:sz w:val="18"/>
          <w:szCs w:val="18"/>
        </w:rPr>
        <w:t>WHO and UNICEF. (2012</w:t>
      </w:r>
      <w:r w:rsidRPr="00CE4AF3">
        <w:rPr>
          <w:rFonts w:ascii="Arial" w:hAnsi="Arial" w:cs="Arial"/>
          <w:sz w:val="18"/>
          <w:szCs w:val="18"/>
        </w:rPr>
        <w:t xml:space="preserve">). "Joint Statement: </w:t>
      </w:r>
      <w:r>
        <w:rPr>
          <w:rFonts w:ascii="Arial" w:hAnsi="Arial" w:cs="Arial"/>
          <w:sz w:val="18"/>
          <w:szCs w:val="18"/>
        </w:rPr>
        <w:t>Integrated community case management (</w:t>
      </w:r>
      <w:proofErr w:type="spellStart"/>
      <w:r>
        <w:rPr>
          <w:rFonts w:ascii="Arial" w:hAnsi="Arial" w:cs="Arial"/>
          <w:sz w:val="18"/>
          <w:szCs w:val="18"/>
        </w:rPr>
        <w:t>iCCM</w:t>
      </w:r>
      <w:proofErr w:type="spellEnd"/>
      <w:r>
        <w:rPr>
          <w:rFonts w:ascii="Arial" w:hAnsi="Arial" w:cs="Arial"/>
          <w:sz w:val="18"/>
          <w:szCs w:val="18"/>
        </w:rPr>
        <w:t>)</w:t>
      </w:r>
      <w:r w:rsidRPr="00CE4AF3">
        <w:rPr>
          <w:rFonts w:ascii="Arial" w:hAnsi="Arial" w:cs="Arial"/>
          <w:sz w:val="18"/>
          <w:szCs w:val="18"/>
        </w:rPr>
        <w:t xml:space="preserve">."   Retrieved July 5, 2015, from </w:t>
      </w:r>
      <w:hyperlink r:id="rId4" w:history="1">
        <w:r w:rsidRPr="00C7224B">
          <w:rPr>
            <w:rStyle w:val="Hyperlink"/>
            <w:rFonts w:ascii="Arial" w:hAnsi="Arial" w:cs="Arial"/>
            <w:sz w:val="18"/>
            <w:szCs w:val="18"/>
          </w:rPr>
          <w:t>http://www.who.int/maternal_child_adolescent/documents/statement_child_services_access_whounicef.pdf</w:t>
        </w:r>
      </w:hyperlink>
    </w:p>
  </w:footnote>
  <w:footnote w:id="17">
    <w:p w:rsidR="004A7F4E" w:rsidRPr="00272591" w:rsidRDefault="004A7F4E" w:rsidP="00272591">
      <w:pPr>
        <w:pStyle w:val="FootnoteText"/>
        <w:rPr>
          <w:rFonts w:ascii="Arial" w:hAnsi="Arial" w:cs="Arial"/>
          <w:sz w:val="18"/>
          <w:szCs w:val="18"/>
        </w:rPr>
      </w:pPr>
      <w:r w:rsidRPr="00272591">
        <w:rPr>
          <w:rStyle w:val="FootnoteReference"/>
          <w:rFonts w:ascii="Arial" w:hAnsi="Arial" w:cs="Arial"/>
          <w:sz w:val="18"/>
          <w:szCs w:val="18"/>
        </w:rPr>
        <w:footnoteRef/>
      </w:r>
      <w:r w:rsidRPr="00272591">
        <w:rPr>
          <w:rFonts w:ascii="Arial" w:hAnsi="Arial" w:cs="Arial"/>
          <w:sz w:val="18"/>
          <w:szCs w:val="18"/>
        </w:rPr>
        <w:t xml:space="preserve"> </w:t>
      </w:r>
      <w:r>
        <w:rPr>
          <w:rFonts w:ascii="Arial" w:hAnsi="Arial" w:cs="Arial"/>
          <w:sz w:val="18"/>
          <w:szCs w:val="18"/>
        </w:rPr>
        <w:t>Larson</w:t>
      </w:r>
      <w:r w:rsidRPr="00272591">
        <w:rPr>
          <w:rFonts w:ascii="Arial" w:hAnsi="Arial" w:cs="Arial"/>
          <w:sz w:val="18"/>
          <w:szCs w:val="18"/>
        </w:rPr>
        <w:t xml:space="preserve"> CP, </w:t>
      </w:r>
      <w:proofErr w:type="spellStart"/>
      <w:r w:rsidRPr="00272591">
        <w:rPr>
          <w:rFonts w:ascii="Arial" w:hAnsi="Arial" w:cs="Arial"/>
          <w:sz w:val="18"/>
          <w:szCs w:val="18"/>
        </w:rPr>
        <w:t>Koehlmoos</w:t>
      </w:r>
      <w:proofErr w:type="spellEnd"/>
      <w:r w:rsidRPr="00272591">
        <w:rPr>
          <w:rFonts w:ascii="Arial" w:hAnsi="Arial" w:cs="Arial"/>
          <w:sz w:val="18"/>
          <w:szCs w:val="18"/>
        </w:rPr>
        <w:t xml:space="preserve"> TP</w:t>
      </w:r>
      <w:r>
        <w:rPr>
          <w:rFonts w:ascii="Arial" w:hAnsi="Arial" w:cs="Arial"/>
          <w:sz w:val="18"/>
          <w:szCs w:val="18"/>
        </w:rPr>
        <w:t>,</w:t>
      </w:r>
      <w:r w:rsidRPr="00272591">
        <w:rPr>
          <w:rFonts w:ascii="Arial" w:hAnsi="Arial" w:cs="Arial"/>
          <w:sz w:val="18"/>
          <w:szCs w:val="18"/>
        </w:rPr>
        <w:t xml:space="preserve"> et al. (2012). “Scaling up zinc treatment of childhood </w:t>
      </w:r>
      <w:proofErr w:type="spellStart"/>
      <w:r w:rsidRPr="00272591">
        <w:rPr>
          <w:rFonts w:ascii="Arial" w:hAnsi="Arial" w:cs="Arial"/>
          <w:sz w:val="18"/>
          <w:szCs w:val="18"/>
        </w:rPr>
        <w:t>diarrhoea</w:t>
      </w:r>
      <w:proofErr w:type="spellEnd"/>
      <w:r w:rsidRPr="00272591">
        <w:rPr>
          <w:rFonts w:ascii="Arial" w:hAnsi="Arial" w:cs="Arial"/>
          <w:sz w:val="18"/>
          <w:szCs w:val="18"/>
        </w:rPr>
        <w:t xml:space="preserve"> in Bangladesh: theoretical and practical considerations guiding the SUZY Project”</w:t>
      </w:r>
      <w:r>
        <w:rPr>
          <w:rFonts w:ascii="Arial" w:hAnsi="Arial" w:cs="Arial"/>
          <w:sz w:val="18"/>
          <w:szCs w:val="18"/>
        </w:rPr>
        <w:t xml:space="preserve">. </w:t>
      </w:r>
      <w:r w:rsidRPr="00272591">
        <w:rPr>
          <w:rFonts w:ascii="Arial" w:hAnsi="Arial" w:cs="Arial"/>
          <w:sz w:val="18"/>
          <w:szCs w:val="18"/>
          <w:u w:val="single"/>
        </w:rPr>
        <w:t>Health Policy Plan</w:t>
      </w:r>
      <w:r>
        <w:rPr>
          <w:rFonts w:ascii="Arial" w:hAnsi="Arial" w:cs="Arial"/>
          <w:sz w:val="18"/>
          <w:szCs w:val="18"/>
        </w:rPr>
        <w:t xml:space="preserve">. (2012) 27(2): </w:t>
      </w:r>
      <w:r w:rsidRPr="00272591">
        <w:rPr>
          <w:rFonts w:ascii="Arial" w:hAnsi="Arial" w:cs="Arial"/>
          <w:sz w:val="18"/>
          <w:szCs w:val="18"/>
        </w:rPr>
        <w:t>102-114.</w:t>
      </w:r>
    </w:p>
  </w:footnote>
  <w:footnote w:id="18">
    <w:p w:rsidR="004A7F4E" w:rsidRDefault="004A7F4E">
      <w:pPr>
        <w:pStyle w:val="FootnoteText"/>
      </w:pPr>
      <w:r>
        <w:rPr>
          <w:rStyle w:val="FootnoteReference"/>
        </w:rPr>
        <w:footnoteRef/>
      </w:r>
      <w:r>
        <w:t xml:space="preserve"> </w:t>
      </w:r>
      <w:r w:rsidRPr="003E5295">
        <w:t>WHO/UNICEF: Ending Preventable Child Deaths from Pneumonia and Diarrhea by 2025: The Integrated Global Action Plan for Pneumonia and Diarrhea (GAPPD). 2013.</w:t>
      </w:r>
    </w:p>
  </w:footnote>
  <w:footnote w:id="19">
    <w:p w:rsidR="004A7F4E" w:rsidRDefault="004A7F4E">
      <w:pPr>
        <w:pStyle w:val="FootnoteText"/>
      </w:pPr>
      <w:r>
        <w:rPr>
          <w:rStyle w:val="FootnoteReference"/>
        </w:rPr>
        <w:footnoteRef/>
      </w:r>
      <w:r>
        <w:t xml:space="preserve"> The recall period will be 2 weeks from the interview date (as taken in DLHS and NFHS surveys)</w:t>
      </w:r>
    </w:p>
  </w:footnote>
  <w:footnote w:id="20">
    <w:p w:rsidR="004A7F4E" w:rsidRDefault="004A7F4E" w:rsidP="00751260">
      <w:pPr>
        <w:pStyle w:val="CommentText"/>
      </w:pPr>
      <w:r>
        <w:rPr>
          <w:rStyle w:val="FootnoteReference"/>
        </w:rPr>
        <w:footnoteRef/>
      </w:r>
      <w:r>
        <w:t xml:space="preserve"> </w:t>
      </w:r>
      <w:r w:rsidRPr="006F33AF">
        <w:t xml:space="preserve">In clinical settings, the severity of diarrheal episodes is often described in terms of a scale, such as the </w:t>
      </w:r>
      <w:proofErr w:type="spellStart"/>
      <w:r w:rsidRPr="006F33AF">
        <w:t>Vesikari</w:t>
      </w:r>
      <w:proofErr w:type="spellEnd"/>
      <w:r w:rsidRPr="006F33AF">
        <w:t xml:space="preserve"> scoring system, intended to summarize the gravity of an episode with regard to dehydration signs and symptoms, duration, stool frequency, and the presence of fever, </w:t>
      </w:r>
      <w:r>
        <w:t>vomiting or blood in stools</w:t>
      </w:r>
      <w:r w:rsidRPr="006F33AF">
        <w:t>.</w:t>
      </w:r>
      <w:r>
        <w:t xml:space="preserve"> </w:t>
      </w:r>
      <w:proofErr w:type="spellStart"/>
      <w:r w:rsidRPr="00751260">
        <w:t>Ruuska</w:t>
      </w:r>
      <w:proofErr w:type="spellEnd"/>
      <w:r w:rsidRPr="00751260">
        <w:t xml:space="preserve"> T, </w:t>
      </w:r>
      <w:proofErr w:type="spellStart"/>
      <w:r w:rsidRPr="00751260">
        <w:t>Vesikari</w:t>
      </w:r>
      <w:proofErr w:type="spellEnd"/>
      <w:r w:rsidRPr="00751260">
        <w:t xml:space="preserve"> T: Rotavirus disease in Finnish children: use of numerical scores for clinical severity of </w:t>
      </w:r>
      <w:proofErr w:type="spellStart"/>
      <w:r w:rsidRPr="00751260">
        <w:t>diarrhoeal</w:t>
      </w:r>
      <w:proofErr w:type="spellEnd"/>
      <w:r w:rsidRPr="00751260">
        <w:t xml:space="preserve"> episodes. </w:t>
      </w:r>
      <w:proofErr w:type="spellStart"/>
      <w:r w:rsidRPr="00751260">
        <w:t>Scand</w:t>
      </w:r>
      <w:proofErr w:type="spellEnd"/>
      <w:r w:rsidRPr="00751260">
        <w:t xml:space="preserve"> J Infect Dis 1990, 22(3):259-267.</w:t>
      </w:r>
    </w:p>
    <w:p w:rsidR="004A7F4E" w:rsidRDefault="004A7F4E">
      <w:pPr>
        <w:pStyle w:val="FootnoteText"/>
      </w:pPr>
    </w:p>
  </w:footnote>
  <w:footnote w:id="21">
    <w:p w:rsidR="004A7F4E" w:rsidRDefault="004A7F4E" w:rsidP="007A4C76">
      <w:pPr>
        <w:pStyle w:val="FootnoteText"/>
      </w:pPr>
      <w:r>
        <w:rPr>
          <w:rStyle w:val="FootnoteReference"/>
        </w:rPr>
        <w:footnoteRef/>
      </w:r>
      <w:r>
        <w:t xml:space="preserve"> World Health Organization and UNICEF; Ending Preventable Child Deaths from Pneumonia and Diarrhea by 2025 The integrated Global Action Plan for Pneumonia and Diarrhea (GAPPD), WHO &amp; UNICEF 2013</w:t>
      </w:r>
    </w:p>
  </w:footnote>
  <w:footnote w:id="22">
    <w:p w:rsidR="004A7F4E" w:rsidRDefault="004A7F4E">
      <w:pPr>
        <w:pStyle w:val="FootnoteText"/>
      </w:pPr>
      <w:r>
        <w:rPr>
          <w:rStyle w:val="FootnoteReference"/>
        </w:rPr>
        <w:footnoteRef/>
      </w:r>
      <w:r>
        <w:t xml:space="preserve"> </w:t>
      </w:r>
      <w:r w:rsidRPr="007C7186">
        <w:t xml:space="preserve">Incidence of childhood diarrhea in India ranges from 1.54 to 3.3 (Source: Das et al. Global burden of childhood diarrhea and interventions. Infectious diseases journal. 2014). As </w:t>
      </w:r>
      <w:proofErr w:type="spellStart"/>
      <w:r w:rsidRPr="007C7186">
        <w:t>SMNet</w:t>
      </w:r>
      <w:proofErr w:type="spellEnd"/>
      <w:r w:rsidRPr="007C7186">
        <w:t xml:space="preserve"> is working in high risk states like UP and Bihar and also marginalized and underserved community in these states with high incidence of diarrhea and other communicable diseases. Therefore we have taken Incidence rate on higher side for these areas, instead of taking average.</w:t>
      </w:r>
    </w:p>
  </w:footnote>
  <w:footnote w:id="23">
    <w:p w:rsidR="004A7F4E" w:rsidRDefault="004A7F4E">
      <w:pPr>
        <w:pStyle w:val="FootnoteText"/>
      </w:pPr>
      <w:r>
        <w:rPr>
          <w:rStyle w:val="FootnoteReference"/>
        </w:rPr>
        <w:footnoteRef/>
      </w:r>
      <w:r>
        <w:t xml:space="preserve"> </w:t>
      </w:r>
      <w:r w:rsidRPr="00F24EE3">
        <w:t xml:space="preserve">Fischer Walker CL, </w:t>
      </w:r>
      <w:proofErr w:type="spellStart"/>
      <w:r w:rsidRPr="00F24EE3">
        <w:t>Perin</w:t>
      </w:r>
      <w:proofErr w:type="spellEnd"/>
      <w:r w:rsidRPr="00F24EE3">
        <w:t xml:space="preserve"> J, </w:t>
      </w:r>
      <w:proofErr w:type="spellStart"/>
      <w:r w:rsidRPr="00F24EE3">
        <w:t>Aryee</w:t>
      </w:r>
      <w:proofErr w:type="spellEnd"/>
      <w:r w:rsidRPr="00F24EE3">
        <w:t xml:space="preserve"> MJ, </w:t>
      </w:r>
      <w:proofErr w:type="spellStart"/>
      <w:r w:rsidRPr="00F24EE3">
        <w:t>Boschi</w:t>
      </w:r>
      <w:proofErr w:type="spellEnd"/>
      <w:r w:rsidRPr="00F24EE3">
        <w:t>-Pinto C, Black RE: Diarrhea incidence in low- and middle-income countries in 1990 and 2010: a systematic review. BMC Public Health 2012, 12:220.</w:t>
      </w:r>
    </w:p>
  </w:footnote>
  <w:footnote w:id="24">
    <w:p w:rsidR="004A7F4E" w:rsidRDefault="004A7F4E">
      <w:pPr>
        <w:pStyle w:val="FootnoteText"/>
      </w:pPr>
      <w:r>
        <w:rPr>
          <w:rStyle w:val="FootnoteReference"/>
        </w:rPr>
        <w:footnoteRef/>
      </w:r>
      <w:r>
        <w:t xml:space="preserve"> </w:t>
      </w:r>
      <w:proofErr w:type="spellStart"/>
      <w:r w:rsidRPr="004A2774">
        <w:t>Lamberti</w:t>
      </w:r>
      <w:proofErr w:type="spellEnd"/>
      <w:r w:rsidRPr="004A2774">
        <w:t xml:space="preserve"> LM, Fischer-Walker C, Black RE: Systematic Review of Diarrhea Duration and Severity in Children and Adults in Low- and Middle-Income Countries. </w:t>
      </w:r>
      <w:proofErr w:type="spellStart"/>
      <w:r w:rsidRPr="004A2774">
        <w:t>BiomedCentral</w:t>
      </w:r>
      <w:proofErr w:type="spellEnd"/>
      <w:r w:rsidRPr="004A2774">
        <w:t xml:space="preserve"> 2012, 12:276.</w:t>
      </w:r>
    </w:p>
  </w:footnote>
  <w:footnote w:id="25">
    <w:p w:rsidR="004A7F4E" w:rsidRPr="00AE1BC6" w:rsidRDefault="004A7F4E" w:rsidP="00713691">
      <w:pPr>
        <w:pStyle w:val="FootnoteText"/>
        <w:jc w:val="both"/>
        <w:rPr>
          <w:rFonts w:asciiTheme="minorHAnsi" w:hAnsiTheme="minorHAnsi"/>
          <w:i/>
        </w:rPr>
      </w:pPr>
      <w:r w:rsidRPr="00AE1BC6">
        <w:rPr>
          <w:rStyle w:val="FootnoteReference"/>
          <w:rFonts w:asciiTheme="minorHAnsi" w:hAnsiTheme="minorHAnsi"/>
          <w:i/>
        </w:rPr>
        <w:footnoteRef/>
      </w:r>
      <w:r w:rsidRPr="00AE1BC6">
        <w:rPr>
          <w:rFonts w:asciiTheme="minorHAnsi" w:hAnsiTheme="minorHAnsi"/>
          <w:i/>
        </w:rPr>
        <w:t xml:space="preserve"> Double data entry would be done to ensure the accuracy of the data entry operation.</w:t>
      </w:r>
    </w:p>
  </w:footnote>
  <w:footnote w:id="26">
    <w:p w:rsidR="004A7F4E" w:rsidRPr="00AE1BC6" w:rsidRDefault="004A7F4E" w:rsidP="00713691">
      <w:pPr>
        <w:pStyle w:val="FootnoteText"/>
        <w:jc w:val="both"/>
        <w:rPr>
          <w:rFonts w:asciiTheme="minorHAnsi" w:hAnsiTheme="minorHAnsi"/>
          <w:i/>
        </w:rPr>
      </w:pPr>
      <w:r w:rsidRPr="00AE1BC6">
        <w:rPr>
          <w:rStyle w:val="FootnoteReference"/>
          <w:rFonts w:asciiTheme="minorHAnsi" w:hAnsiTheme="minorHAnsi"/>
          <w:i/>
        </w:rPr>
        <w:footnoteRef/>
      </w:r>
      <w:r w:rsidRPr="00AE1BC6">
        <w:rPr>
          <w:rFonts w:asciiTheme="minorHAnsi" w:hAnsiTheme="minorHAnsi"/>
          <w:i/>
        </w:rPr>
        <w:t xml:space="preserve"> The final data after verification and cleaning by double data entry in </w:t>
      </w:r>
      <w:proofErr w:type="spellStart"/>
      <w:r w:rsidRPr="00AE1BC6">
        <w:rPr>
          <w:rFonts w:asciiTheme="minorHAnsi" w:hAnsiTheme="minorHAnsi"/>
          <w:i/>
        </w:rPr>
        <w:t>CSPro</w:t>
      </w:r>
      <w:proofErr w:type="spellEnd"/>
      <w:r w:rsidRPr="00AE1BC6">
        <w:rPr>
          <w:rFonts w:asciiTheme="minorHAnsi" w:hAnsiTheme="minorHAnsi"/>
          <w:i/>
        </w:rPr>
        <w:t>/ Epi Info.</w:t>
      </w:r>
    </w:p>
  </w:footnote>
  <w:footnote w:id="27">
    <w:p w:rsidR="004A7F4E" w:rsidRPr="00AE1BC6" w:rsidRDefault="004A7F4E" w:rsidP="004A2341">
      <w:pPr>
        <w:pStyle w:val="FootnoteText"/>
        <w:jc w:val="both"/>
        <w:rPr>
          <w:rFonts w:asciiTheme="minorHAnsi" w:hAnsiTheme="minorHAnsi"/>
        </w:rPr>
      </w:pPr>
      <w:r w:rsidRPr="00AE1BC6">
        <w:rPr>
          <w:rStyle w:val="FootnoteReference"/>
          <w:rFonts w:asciiTheme="minorHAnsi" w:hAnsiTheme="minorHAnsi"/>
        </w:rPr>
        <w:footnoteRef/>
      </w:r>
      <w:r w:rsidRPr="00AE1BC6">
        <w:rPr>
          <w:rFonts w:asciiTheme="minorHAnsi" w:hAnsiTheme="minorHAnsi"/>
        </w:rPr>
        <w:t xml:space="preserve"> Sampling weights will be calculated to adjust </w:t>
      </w:r>
      <w:r w:rsidRPr="00AE1BC6">
        <w:rPr>
          <w:rFonts w:asciiTheme="minorHAnsi" w:hAnsiTheme="minorHAnsi" w:cs="TimesNewRoman"/>
        </w:rPr>
        <w:t>for unequal probabilities of selection in the survey.</w:t>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4A7F4E" w:rsidRPr="0009277F" w:rsidRDefault="004A7F4E" w:rsidP="0009277F">
    <w:pPr>
      <w:pStyle w:val="Header"/>
      <w:jc w:val="right"/>
      <w:rPr>
        <w:b/>
        <w:i/>
      </w:rP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numPicBullet w:numPicBulletId="0">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6" type="#_x0000_t75" style="width:10.8pt;height:10.8pt" o:bullet="t">
        <v:imagedata r:id="rId1" o:title="mso46"/>
      </v:shape>
    </w:pict>
  </w:numPicBullet>
  <w:abstractNum w:abstractNumId="0" w15:restartNumberingAfterBreak="0">
    <w:nsid w:val="0265142E"/>
    <w:multiLevelType w:val="hybridMultilevel"/>
    <w:tmpl w:val="70C81B58"/>
    <w:lvl w:ilvl="0" w:tplc="04090001">
      <w:numFmt w:val="bullet"/>
      <w:lvlText w:val=""/>
      <w:lvlJc w:val="left"/>
      <w:pPr>
        <w:ind w:left="720" w:hanging="360"/>
      </w:pPr>
      <w:rPr>
        <w:rFonts w:ascii="Symbol" w:eastAsia="Times New Roman" w:hAnsi="Symbol" w:cs="Times New Roman"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 w15:restartNumberingAfterBreak="0">
    <w:nsid w:val="03157408"/>
    <w:multiLevelType w:val="hybridMultilevel"/>
    <w:tmpl w:val="F47E3526"/>
    <w:lvl w:ilvl="0" w:tplc="ACB42200">
      <w:start w:val="3"/>
      <w:numFmt w:val="lowerRoman"/>
      <w:lvlText w:val="%1)"/>
      <w:lvlJc w:val="left"/>
      <w:pPr>
        <w:ind w:left="1080" w:hanging="72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 w15:restartNumberingAfterBreak="0">
    <w:nsid w:val="033830D2"/>
    <w:multiLevelType w:val="hybridMultilevel"/>
    <w:tmpl w:val="454AA87A"/>
    <w:lvl w:ilvl="0" w:tplc="34B2F0E6">
      <w:start w:val="1"/>
      <w:numFmt w:val="bullet"/>
      <w:lvlText w:val="–"/>
      <w:lvlJc w:val="left"/>
      <w:pPr>
        <w:tabs>
          <w:tab w:val="num" w:pos="4680"/>
        </w:tabs>
        <w:ind w:left="4680" w:hanging="360"/>
      </w:pPr>
      <w:rPr>
        <w:rFonts w:ascii="Arial" w:hAnsi="Arial" w:hint="default"/>
        <w:sz w:val="20"/>
        <w:szCs w:val="20"/>
      </w:rPr>
    </w:lvl>
    <w:lvl w:ilvl="1" w:tplc="04090003" w:tentative="1">
      <w:start w:val="1"/>
      <w:numFmt w:val="bullet"/>
      <w:lvlText w:val="o"/>
      <w:lvlJc w:val="left"/>
      <w:pPr>
        <w:tabs>
          <w:tab w:val="num" w:pos="5400"/>
        </w:tabs>
        <w:ind w:left="5400" w:hanging="360"/>
      </w:pPr>
      <w:rPr>
        <w:rFonts w:ascii="Courier New" w:hAnsi="Courier New" w:cs="Courier New" w:hint="default"/>
      </w:rPr>
    </w:lvl>
    <w:lvl w:ilvl="2" w:tplc="04090005" w:tentative="1">
      <w:start w:val="1"/>
      <w:numFmt w:val="bullet"/>
      <w:lvlText w:val=""/>
      <w:lvlJc w:val="left"/>
      <w:pPr>
        <w:tabs>
          <w:tab w:val="num" w:pos="6120"/>
        </w:tabs>
        <w:ind w:left="6120" w:hanging="360"/>
      </w:pPr>
      <w:rPr>
        <w:rFonts w:ascii="Wingdings" w:hAnsi="Wingdings" w:hint="default"/>
      </w:rPr>
    </w:lvl>
    <w:lvl w:ilvl="3" w:tplc="04090001" w:tentative="1">
      <w:start w:val="1"/>
      <w:numFmt w:val="bullet"/>
      <w:lvlText w:val=""/>
      <w:lvlJc w:val="left"/>
      <w:pPr>
        <w:tabs>
          <w:tab w:val="num" w:pos="6840"/>
        </w:tabs>
        <w:ind w:left="6840" w:hanging="360"/>
      </w:pPr>
      <w:rPr>
        <w:rFonts w:ascii="Symbol" w:hAnsi="Symbol" w:hint="default"/>
      </w:rPr>
    </w:lvl>
    <w:lvl w:ilvl="4" w:tplc="04090003" w:tentative="1">
      <w:start w:val="1"/>
      <w:numFmt w:val="bullet"/>
      <w:lvlText w:val="o"/>
      <w:lvlJc w:val="left"/>
      <w:pPr>
        <w:tabs>
          <w:tab w:val="num" w:pos="7560"/>
        </w:tabs>
        <w:ind w:left="7560" w:hanging="360"/>
      </w:pPr>
      <w:rPr>
        <w:rFonts w:ascii="Courier New" w:hAnsi="Courier New" w:cs="Courier New" w:hint="default"/>
      </w:rPr>
    </w:lvl>
    <w:lvl w:ilvl="5" w:tplc="04090005" w:tentative="1">
      <w:start w:val="1"/>
      <w:numFmt w:val="bullet"/>
      <w:lvlText w:val=""/>
      <w:lvlJc w:val="left"/>
      <w:pPr>
        <w:tabs>
          <w:tab w:val="num" w:pos="8280"/>
        </w:tabs>
        <w:ind w:left="8280" w:hanging="360"/>
      </w:pPr>
      <w:rPr>
        <w:rFonts w:ascii="Wingdings" w:hAnsi="Wingdings" w:hint="default"/>
      </w:rPr>
    </w:lvl>
    <w:lvl w:ilvl="6" w:tplc="04090001" w:tentative="1">
      <w:start w:val="1"/>
      <w:numFmt w:val="bullet"/>
      <w:lvlText w:val=""/>
      <w:lvlJc w:val="left"/>
      <w:pPr>
        <w:tabs>
          <w:tab w:val="num" w:pos="9000"/>
        </w:tabs>
        <w:ind w:left="9000" w:hanging="360"/>
      </w:pPr>
      <w:rPr>
        <w:rFonts w:ascii="Symbol" w:hAnsi="Symbol" w:hint="default"/>
      </w:rPr>
    </w:lvl>
    <w:lvl w:ilvl="7" w:tplc="04090003" w:tentative="1">
      <w:start w:val="1"/>
      <w:numFmt w:val="bullet"/>
      <w:lvlText w:val="o"/>
      <w:lvlJc w:val="left"/>
      <w:pPr>
        <w:tabs>
          <w:tab w:val="num" w:pos="9720"/>
        </w:tabs>
        <w:ind w:left="9720" w:hanging="360"/>
      </w:pPr>
      <w:rPr>
        <w:rFonts w:ascii="Courier New" w:hAnsi="Courier New" w:cs="Courier New" w:hint="default"/>
      </w:rPr>
    </w:lvl>
    <w:lvl w:ilvl="8" w:tplc="04090005" w:tentative="1">
      <w:start w:val="1"/>
      <w:numFmt w:val="bullet"/>
      <w:lvlText w:val=""/>
      <w:lvlJc w:val="left"/>
      <w:pPr>
        <w:tabs>
          <w:tab w:val="num" w:pos="10440"/>
        </w:tabs>
        <w:ind w:left="10440" w:hanging="360"/>
      </w:pPr>
      <w:rPr>
        <w:rFonts w:ascii="Wingdings" w:hAnsi="Wingdings" w:hint="default"/>
      </w:rPr>
    </w:lvl>
  </w:abstractNum>
  <w:abstractNum w:abstractNumId="3" w15:restartNumberingAfterBreak="0">
    <w:nsid w:val="03AF0D93"/>
    <w:multiLevelType w:val="multilevel"/>
    <w:tmpl w:val="9E54A9B6"/>
    <w:lvl w:ilvl="0">
      <w:start w:val="1"/>
      <w:numFmt w:val="bullet"/>
      <w:lvlText w:val="–"/>
      <w:lvlJc w:val="left"/>
      <w:pPr>
        <w:tabs>
          <w:tab w:val="num" w:pos="1440"/>
        </w:tabs>
        <w:ind w:left="1440" w:hanging="360"/>
      </w:pPr>
      <w:rPr>
        <w:rFonts w:ascii="Arial" w:hAnsi="Arial" w:hint="default"/>
      </w:rPr>
    </w:lvl>
    <w:lvl w:ilvl="1">
      <w:start w:val="1"/>
      <w:numFmt w:val="bullet"/>
      <w:lvlText w:val="o"/>
      <w:lvlJc w:val="left"/>
      <w:pPr>
        <w:tabs>
          <w:tab w:val="num" w:pos="2160"/>
        </w:tabs>
        <w:ind w:left="2160" w:hanging="360"/>
      </w:pPr>
      <w:rPr>
        <w:rFonts w:ascii="Courier New" w:hAnsi="Courier New" w:cs="Courier New" w:hint="default"/>
      </w:rPr>
    </w:lvl>
    <w:lvl w:ilvl="2">
      <w:start w:val="1"/>
      <w:numFmt w:val="bullet"/>
      <w:lvlText w:val=""/>
      <w:lvlJc w:val="left"/>
      <w:pPr>
        <w:tabs>
          <w:tab w:val="num" w:pos="2880"/>
        </w:tabs>
        <w:ind w:left="2880" w:hanging="360"/>
      </w:pPr>
      <w:rPr>
        <w:rFonts w:ascii="Wingdings" w:hAnsi="Wingdings" w:hint="default"/>
      </w:rPr>
    </w:lvl>
    <w:lvl w:ilvl="3">
      <w:start w:val="1"/>
      <w:numFmt w:val="bullet"/>
      <w:lvlText w:val=""/>
      <w:lvlJc w:val="left"/>
      <w:pPr>
        <w:tabs>
          <w:tab w:val="num" w:pos="3600"/>
        </w:tabs>
        <w:ind w:left="3600" w:hanging="360"/>
      </w:pPr>
      <w:rPr>
        <w:rFonts w:ascii="Symbol" w:hAnsi="Symbol" w:hint="default"/>
      </w:rPr>
    </w:lvl>
    <w:lvl w:ilvl="4">
      <w:start w:val="1"/>
      <w:numFmt w:val="bullet"/>
      <w:lvlText w:val="o"/>
      <w:lvlJc w:val="left"/>
      <w:pPr>
        <w:tabs>
          <w:tab w:val="num" w:pos="4320"/>
        </w:tabs>
        <w:ind w:left="4320" w:hanging="360"/>
      </w:pPr>
      <w:rPr>
        <w:rFonts w:ascii="Courier New" w:hAnsi="Courier New" w:cs="Courier New" w:hint="default"/>
      </w:rPr>
    </w:lvl>
    <w:lvl w:ilvl="5">
      <w:start w:val="1"/>
      <w:numFmt w:val="bullet"/>
      <w:lvlText w:val=""/>
      <w:lvlJc w:val="left"/>
      <w:pPr>
        <w:tabs>
          <w:tab w:val="num" w:pos="5040"/>
        </w:tabs>
        <w:ind w:left="5040" w:hanging="360"/>
      </w:pPr>
      <w:rPr>
        <w:rFonts w:ascii="Wingdings" w:hAnsi="Wingdings" w:hint="default"/>
      </w:rPr>
    </w:lvl>
    <w:lvl w:ilvl="6">
      <w:start w:val="1"/>
      <w:numFmt w:val="bullet"/>
      <w:lvlText w:val=""/>
      <w:lvlJc w:val="left"/>
      <w:pPr>
        <w:tabs>
          <w:tab w:val="num" w:pos="5760"/>
        </w:tabs>
        <w:ind w:left="5760" w:hanging="360"/>
      </w:pPr>
      <w:rPr>
        <w:rFonts w:ascii="Symbol" w:hAnsi="Symbol" w:hint="default"/>
      </w:rPr>
    </w:lvl>
    <w:lvl w:ilvl="7">
      <w:start w:val="1"/>
      <w:numFmt w:val="bullet"/>
      <w:lvlText w:val="o"/>
      <w:lvlJc w:val="left"/>
      <w:pPr>
        <w:tabs>
          <w:tab w:val="num" w:pos="6480"/>
        </w:tabs>
        <w:ind w:left="6480" w:hanging="360"/>
      </w:pPr>
      <w:rPr>
        <w:rFonts w:ascii="Courier New" w:hAnsi="Courier New" w:cs="Courier New" w:hint="default"/>
      </w:rPr>
    </w:lvl>
    <w:lvl w:ilvl="8">
      <w:start w:val="1"/>
      <w:numFmt w:val="bullet"/>
      <w:lvlText w:val=""/>
      <w:lvlJc w:val="left"/>
      <w:pPr>
        <w:tabs>
          <w:tab w:val="num" w:pos="7200"/>
        </w:tabs>
        <w:ind w:left="7200" w:hanging="360"/>
      </w:pPr>
      <w:rPr>
        <w:rFonts w:ascii="Wingdings" w:hAnsi="Wingdings" w:hint="default"/>
      </w:rPr>
    </w:lvl>
  </w:abstractNum>
  <w:abstractNum w:abstractNumId="4" w15:restartNumberingAfterBreak="0">
    <w:nsid w:val="05BD40C4"/>
    <w:multiLevelType w:val="hybridMultilevel"/>
    <w:tmpl w:val="A43050D2"/>
    <w:lvl w:ilvl="0" w:tplc="04090005">
      <w:start w:val="1"/>
      <w:numFmt w:val="bullet"/>
      <w:lvlText w:val=""/>
      <w:lvlJc w:val="left"/>
      <w:pPr>
        <w:tabs>
          <w:tab w:val="num" w:pos="720"/>
        </w:tabs>
        <w:ind w:left="720" w:hanging="360"/>
      </w:pPr>
      <w:rPr>
        <w:rFonts w:ascii="Wingdings" w:hAnsi="Wingdings" w:hint="default"/>
      </w:rPr>
    </w:lvl>
    <w:lvl w:ilvl="1" w:tplc="04090003">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5" w15:restartNumberingAfterBreak="0">
    <w:nsid w:val="060C26F9"/>
    <w:multiLevelType w:val="hybridMultilevel"/>
    <w:tmpl w:val="7FB001E2"/>
    <w:lvl w:ilvl="0" w:tplc="04090005">
      <w:start w:val="1"/>
      <w:numFmt w:val="bullet"/>
      <w:lvlText w:val=""/>
      <w:lvlJc w:val="left"/>
      <w:pPr>
        <w:tabs>
          <w:tab w:val="num" w:pos="720"/>
        </w:tabs>
        <w:ind w:left="720" w:hanging="360"/>
      </w:pPr>
      <w:rPr>
        <w:rFonts w:ascii="Wingdings" w:hAnsi="Wingdings"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6" w15:restartNumberingAfterBreak="0">
    <w:nsid w:val="0B445884"/>
    <w:multiLevelType w:val="singleLevel"/>
    <w:tmpl w:val="0409000F"/>
    <w:lvl w:ilvl="0">
      <w:start w:val="1"/>
      <w:numFmt w:val="decimal"/>
      <w:lvlText w:val="%1."/>
      <w:lvlJc w:val="left"/>
      <w:pPr>
        <w:tabs>
          <w:tab w:val="num" w:pos="360"/>
        </w:tabs>
        <w:ind w:left="360" w:hanging="360"/>
      </w:pPr>
      <w:rPr>
        <w:rFonts w:hint="default"/>
      </w:rPr>
    </w:lvl>
  </w:abstractNum>
  <w:abstractNum w:abstractNumId="7" w15:restartNumberingAfterBreak="0">
    <w:nsid w:val="11DD0448"/>
    <w:multiLevelType w:val="hybridMultilevel"/>
    <w:tmpl w:val="ED84A162"/>
    <w:lvl w:ilvl="0" w:tplc="0409000F">
      <w:start w:val="1"/>
      <w:numFmt w:val="decimal"/>
      <w:lvlText w:val="%1."/>
      <w:lvlJc w:val="left"/>
      <w:pPr>
        <w:ind w:left="645" w:hanging="360"/>
      </w:pPr>
      <w:rPr>
        <w:rFonts w:hint="default"/>
      </w:rPr>
    </w:lvl>
    <w:lvl w:ilvl="1" w:tplc="04090003" w:tentative="1">
      <w:start w:val="1"/>
      <w:numFmt w:val="bullet"/>
      <w:lvlText w:val="o"/>
      <w:lvlJc w:val="left"/>
      <w:pPr>
        <w:ind w:left="1365" w:hanging="360"/>
      </w:pPr>
      <w:rPr>
        <w:rFonts w:ascii="Courier New" w:hAnsi="Courier New" w:cs="Courier New" w:hint="default"/>
      </w:rPr>
    </w:lvl>
    <w:lvl w:ilvl="2" w:tplc="04090005" w:tentative="1">
      <w:start w:val="1"/>
      <w:numFmt w:val="bullet"/>
      <w:lvlText w:val=""/>
      <w:lvlJc w:val="left"/>
      <w:pPr>
        <w:ind w:left="2085" w:hanging="360"/>
      </w:pPr>
      <w:rPr>
        <w:rFonts w:ascii="Wingdings" w:hAnsi="Wingdings" w:hint="default"/>
      </w:rPr>
    </w:lvl>
    <w:lvl w:ilvl="3" w:tplc="04090001" w:tentative="1">
      <w:start w:val="1"/>
      <w:numFmt w:val="bullet"/>
      <w:lvlText w:val=""/>
      <w:lvlJc w:val="left"/>
      <w:pPr>
        <w:ind w:left="2805" w:hanging="360"/>
      </w:pPr>
      <w:rPr>
        <w:rFonts w:ascii="Symbol" w:hAnsi="Symbol" w:hint="default"/>
      </w:rPr>
    </w:lvl>
    <w:lvl w:ilvl="4" w:tplc="04090003" w:tentative="1">
      <w:start w:val="1"/>
      <w:numFmt w:val="bullet"/>
      <w:lvlText w:val="o"/>
      <w:lvlJc w:val="left"/>
      <w:pPr>
        <w:ind w:left="3525" w:hanging="360"/>
      </w:pPr>
      <w:rPr>
        <w:rFonts w:ascii="Courier New" w:hAnsi="Courier New" w:cs="Courier New" w:hint="default"/>
      </w:rPr>
    </w:lvl>
    <w:lvl w:ilvl="5" w:tplc="04090005" w:tentative="1">
      <w:start w:val="1"/>
      <w:numFmt w:val="bullet"/>
      <w:lvlText w:val=""/>
      <w:lvlJc w:val="left"/>
      <w:pPr>
        <w:ind w:left="4245" w:hanging="360"/>
      </w:pPr>
      <w:rPr>
        <w:rFonts w:ascii="Wingdings" w:hAnsi="Wingdings" w:hint="default"/>
      </w:rPr>
    </w:lvl>
    <w:lvl w:ilvl="6" w:tplc="04090001" w:tentative="1">
      <w:start w:val="1"/>
      <w:numFmt w:val="bullet"/>
      <w:lvlText w:val=""/>
      <w:lvlJc w:val="left"/>
      <w:pPr>
        <w:ind w:left="4965" w:hanging="360"/>
      </w:pPr>
      <w:rPr>
        <w:rFonts w:ascii="Symbol" w:hAnsi="Symbol" w:hint="default"/>
      </w:rPr>
    </w:lvl>
    <w:lvl w:ilvl="7" w:tplc="04090003" w:tentative="1">
      <w:start w:val="1"/>
      <w:numFmt w:val="bullet"/>
      <w:lvlText w:val="o"/>
      <w:lvlJc w:val="left"/>
      <w:pPr>
        <w:ind w:left="5685" w:hanging="360"/>
      </w:pPr>
      <w:rPr>
        <w:rFonts w:ascii="Courier New" w:hAnsi="Courier New" w:cs="Courier New" w:hint="default"/>
      </w:rPr>
    </w:lvl>
    <w:lvl w:ilvl="8" w:tplc="04090005" w:tentative="1">
      <w:start w:val="1"/>
      <w:numFmt w:val="bullet"/>
      <w:lvlText w:val=""/>
      <w:lvlJc w:val="left"/>
      <w:pPr>
        <w:ind w:left="6405" w:hanging="360"/>
      </w:pPr>
      <w:rPr>
        <w:rFonts w:ascii="Wingdings" w:hAnsi="Wingdings" w:hint="default"/>
      </w:rPr>
    </w:lvl>
  </w:abstractNum>
  <w:abstractNum w:abstractNumId="8" w15:restartNumberingAfterBreak="0">
    <w:nsid w:val="13240E67"/>
    <w:multiLevelType w:val="hybridMultilevel"/>
    <w:tmpl w:val="5B0C2DBC"/>
    <w:lvl w:ilvl="0" w:tplc="D0AABA26">
      <w:start w:val="1"/>
      <w:numFmt w:val="lowerRoman"/>
      <w:lvlText w:val="(%1)"/>
      <w:lvlJc w:val="left"/>
      <w:pPr>
        <w:ind w:left="1440" w:hanging="360"/>
      </w:pPr>
    </w:lvl>
    <w:lvl w:ilvl="1" w:tplc="04090019" w:tentative="1">
      <w:start w:val="1"/>
      <w:numFmt w:val="lowerLetter"/>
      <w:lvlText w:val="%2."/>
      <w:lvlJc w:val="left"/>
      <w:pPr>
        <w:ind w:left="2160" w:hanging="360"/>
      </w:pPr>
    </w:lvl>
    <w:lvl w:ilvl="2" w:tplc="0409001B" w:tentative="1">
      <w:start w:val="1"/>
      <w:numFmt w:val="lowerRoman"/>
      <w:lvlText w:val="%3."/>
      <w:lvlJc w:val="right"/>
      <w:pPr>
        <w:ind w:left="2880" w:hanging="180"/>
      </w:pPr>
    </w:lvl>
    <w:lvl w:ilvl="3" w:tplc="0409000F" w:tentative="1">
      <w:start w:val="1"/>
      <w:numFmt w:val="decimal"/>
      <w:lvlText w:val="%4."/>
      <w:lvlJc w:val="left"/>
      <w:pPr>
        <w:ind w:left="3600" w:hanging="360"/>
      </w:pPr>
    </w:lvl>
    <w:lvl w:ilvl="4" w:tplc="04090019" w:tentative="1">
      <w:start w:val="1"/>
      <w:numFmt w:val="lowerLetter"/>
      <w:lvlText w:val="%5."/>
      <w:lvlJc w:val="left"/>
      <w:pPr>
        <w:ind w:left="4320" w:hanging="360"/>
      </w:pPr>
    </w:lvl>
    <w:lvl w:ilvl="5" w:tplc="0409001B" w:tentative="1">
      <w:start w:val="1"/>
      <w:numFmt w:val="lowerRoman"/>
      <w:lvlText w:val="%6."/>
      <w:lvlJc w:val="right"/>
      <w:pPr>
        <w:ind w:left="5040" w:hanging="180"/>
      </w:pPr>
    </w:lvl>
    <w:lvl w:ilvl="6" w:tplc="0409000F" w:tentative="1">
      <w:start w:val="1"/>
      <w:numFmt w:val="decimal"/>
      <w:lvlText w:val="%7."/>
      <w:lvlJc w:val="left"/>
      <w:pPr>
        <w:ind w:left="5760" w:hanging="360"/>
      </w:pPr>
    </w:lvl>
    <w:lvl w:ilvl="7" w:tplc="04090019" w:tentative="1">
      <w:start w:val="1"/>
      <w:numFmt w:val="lowerLetter"/>
      <w:lvlText w:val="%8."/>
      <w:lvlJc w:val="left"/>
      <w:pPr>
        <w:ind w:left="6480" w:hanging="360"/>
      </w:pPr>
    </w:lvl>
    <w:lvl w:ilvl="8" w:tplc="0409001B" w:tentative="1">
      <w:start w:val="1"/>
      <w:numFmt w:val="lowerRoman"/>
      <w:lvlText w:val="%9."/>
      <w:lvlJc w:val="right"/>
      <w:pPr>
        <w:ind w:left="7200" w:hanging="180"/>
      </w:pPr>
    </w:lvl>
  </w:abstractNum>
  <w:abstractNum w:abstractNumId="9" w15:restartNumberingAfterBreak="0">
    <w:nsid w:val="145B0CA0"/>
    <w:multiLevelType w:val="hybridMultilevel"/>
    <w:tmpl w:val="3670CA30"/>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0" w15:restartNumberingAfterBreak="0">
    <w:nsid w:val="14680EB4"/>
    <w:multiLevelType w:val="hybridMultilevel"/>
    <w:tmpl w:val="D9FAEF96"/>
    <w:lvl w:ilvl="0" w:tplc="ACB42200">
      <w:start w:val="3"/>
      <w:numFmt w:val="lowerRoman"/>
      <w:lvlText w:val="%1)"/>
      <w:lvlJc w:val="left"/>
      <w:pPr>
        <w:ind w:left="1080" w:hanging="72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1" w15:restartNumberingAfterBreak="0">
    <w:nsid w:val="1AF84A88"/>
    <w:multiLevelType w:val="hybridMultilevel"/>
    <w:tmpl w:val="EC1A2D60"/>
    <w:lvl w:ilvl="0" w:tplc="0409000F">
      <w:start w:val="1"/>
      <w:numFmt w:val="decimal"/>
      <w:lvlText w:val="%1."/>
      <w:lvlJc w:val="left"/>
      <w:pPr>
        <w:tabs>
          <w:tab w:val="num" w:pos="720"/>
        </w:tabs>
        <w:ind w:left="720" w:hanging="360"/>
      </w:pPr>
    </w:lvl>
    <w:lvl w:ilvl="1" w:tplc="6ED68096">
      <w:start w:val="1"/>
      <w:numFmt w:val="lowerLetter"/>
      <w:lvlText w:val="%2)"/>
      <w:lvlJc w:val="left"/>
      <w:pPr>
        <w:tabs>
          <w:tab w:val="num" w:pos="1440"/>
        </w:tabs>
        <w:ind w:left="1440" w:hanging="360"/>
      </w:pPr>
      <w:rPr>
        <w:rFonts w:ascii="Times New Roman" w:eastAsia="Times New Roman" w:hAnsi="Times New Roman" w:cs="Times New Roman"/>
      </w:rPr>
    </w:lvl>
    <w:lvl w:ilvl="2" w:tplc="C7AE14EE">
      <w:start w:val="1"/>
      <w:numFmt w:val="bullet"/>
      <w:lvlText w:val=""/>
      <w:lvlJc w:val="left"/>
      <w:pPr>
        <w:tabs>
          <w:tab w:val="num" w:pos="2340"/>
        </w:tabs>
        <w:ind w:left="2340" w:hanging="360"/>
      </w:pPr>
      <w:rPr>
        <w:rFonts w:ascii="Symbol" w:hAnsi="Symbol" w:hint="default"/>
      </w:r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12" w15:restartNumberingAfterBreak="0">
    <w:nsid w:val="1BB524D6"/>
    <w:multiLevelType w:val="hybridMultilevel"/>
    <w:tmpl w:val="DA50A6B2"/>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3" w15:restartNumberingAfterBreak="0">
    <w:nsid w:val="1BFA0194"/>
    <w:multiLevelType w:val="hybridMultilevel"/>
    <w:tmpl w:val="56AC8F68"/>
    <w:lvl w:ilvl="0" w:tplc="04090005">
      <w:start w:val="1"/>
      <w:numFmt w:val="bullet"/>
      <w:lvlText w:val=""/>
      <w:lvlJc w:val="left"/>
      <w:pPr>
        <w:tabs>
          <w:tab w:val="num" w:pos="720"/>
        </w:tabs>
        <w:ind w:left="720" w:hanging="360"/>
      </w:pPr>
      <w:rPr>
        <w:rFonts w:ascii="Wingdings" w:hAnsi="Wingdings"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4" w15:restartNumberingAfterBreak="0">
    <w:nsid w:val="1CC862D1"/>
    <w:multiLevelType w:val="hybridMultilevel"/>
    <w:tmpl w:val="590A3524"/>
    <w:lvl w:ilvl="0" w:tplc="04090001">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5" w15:restartNumberingAfterBreak="0">
    <w:nsid w:val="2544495F"/>
    <w:multiLevelType w:val="hybridMultilevel"/>
    <w:tmpl w:val="7A44EE36"/>
    <w:lvl w:ilvl="0" w:tplc="04090001">
      <w:start w:val="1"/>
      <w:numFmt w:val="bullet"/>
      <w:lvlText w:val=""/>
      <w:lvlJc w:val="left"/>
      <w:pPr>
        <w:tabs>
          <w:tab w:val="num" w:pos="720"/>
        </w:tabs>
        <w:ind w:left="720" w:hanging="360"/>
      </w:pPr>
      <w:rPr>
        <w:rFonts w:ascii="Symbol" w:hAnsi="Symbol" w:hint="default"/>
      </w:rPr>
    </w:lvl>
    <w:lvl w:ilvl="1" w:tplc="04090003">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6" w15:restartNumberingAfterBreak="0">
    <w:nsid w:val="267C1CE1"/>
    <w:multiLevelType w:val="hybridMultilevel"/>
    <w:tmpl w:val="48321336"/>
    <w:lvl w:ilvl="0" w:tplc="04090001">
      <w:start w:val="1"/>
      <w:numFmt w:val="bullet"/>
      <w:lvlText w:val=""/>
      <w:lvlJc w:val="left"/>
      <w:pPr>
        <w:ind w:left="1137" w:hanging="360"/>
      </w:pPr>
      <w:rPr>
        <w:rFonts w:ascii="Symbol" w:hAnsi="Symbol" w:hint="default"/>
      </w:rPr>
    </w:lvl>
    <w:lvl w:ilvl="1" w:tplc="04090003" w:tentative="1">
      <w:start w:val="1"/>
      <w:numFmt w:val="bullet"/>
      <w:lvlText w:val="o"/>
      <w:lvlJc w:val="left"/>
      <w:pPr>
        <w:ind w:left="1857" w:hanging="360"/>
      </w:pPr>
      <w:rPr>
        <w:rFonts w:ascii="Courier New" w:hAnsi="Courier New" w:cs="Courier New" w:hint="default"/>
      </w:rPr>
    </w:lvl>
    <w:lvl w:ilvl="2" w:tplc="04090005" w:tentative="1">
      <w:start w:val="1"/>
      <w:numFmt w:val="bullet"/>
      <w:lvlText w:val=""/>
      <w:lvlJc w:val="left"/>
      <w:pPr>
        <w:ind w:left="2577" w:hanging="360"/>
      </w:pPr>
      <w:rPr>
        <w:rFonts w:ascii="Wingdings" w:hAnsi="Wingdings" w:hint="default"/>
      </w:rPr>
    </w:lvl>
    <w:lvl w:ilvl="3" w:tplc="04090001" w:tentative="1">
      <w:start w:val="1"/>
      <w:numFmt w:val="bullet"/>
      <w:lvlText w:val=""/>
      <w:lvlJc w:val="left"/>
      <w:pPr>
        <w:ind w:left="3297" w:hanging="360"/>
      </w:pPr>
      <w:rPr>
        <w:rFonts w:ascii="Symbol" w:hAnsi="Symbol" w:hint="default"/>
      </w:rPr>
    </w:lvl>
    <w:lvl w:ilvl="4" w:tplc="04090003" w:tentative="1">
      <w:start w:val="1"/>
      <w:numFmt w:val="bullet"/>
      <w:lvlText w:val="o"/>
      <w:lvlJc w:val="left"/>
      <w:pPr>
        <w:ind w:left="4017" w:hanging="360"/>
      </w:pPr>
      <w:rPr>
        <w:rFonts w:ascii="Courier New" w:hAnsi="Courier New" w:cs="Courier New" w:hint="default"/>
      </w:rPr>
    </w:lvl>
    <w:lvl w:ilvl="5" w:tplc="04090005" w:tentative="1">
      <w:start w:val="1"/>
      <w:numFmt w:val="bullet"/>
      <w:lvlText w:val=""/>
      <w:lvlJc w:val="left"/>
      <w:pPr>
        <w:ind w:left="4737" w:hanging="360"/>
      </w:pPr>
      <w:rPr>
        <w:rFonts w:ascii="Wingdings" w:hAnsi="Wingdings" w:hint="default"/>
      </w:rPr>
    </w:lvl>
    <w:lvl w:ilvl="6" w:tplc="04090001" w:tentative="1">
      <w:start w:val="1"/>
      <w:numFmt w:val="bullet"/>
      <w:lvlText w:val=""/>
      <w:lvlJc w:val="left"/>
      <w:pPr>
        <w:ind w:left="5457" w:hanging="360"/>
      </w:pPr>
      <w:rPr>
        <w:rFonts w:ascii="Symbol" w:hAnsi="Symbol" w:hint="default"/>
      </w:rPr>
    </w:lvl>
    <w:lvl w:ilvl="7" w:tplc="04090003" w:tentative="1">
      <w:start w:val="1"/>
      <w:numFmt w:val="bullet"/>
      <w:lvlText w:val="o"/>
      <w:lvlJc w:val="left"/>
      <w:pPr>
        <w:ind w:left="6177" w:hanging="360"/>
      </w:pPr>
      <w:rPr>
        <w:rFonts w:ascii="Courier New" w:hAnsi="Courier New" w:cs="Courier New" w:hint="default"/>
      </w:rPr>
    </w:lvl>
    <w:lvl w:ilvl="8" w:tplc="04090005" w:tentative="1">
      <w:start w:val="1"/>
      <w:numFmt w:val="bullet"/>
      <w:lvlText w:val=""/>
      <w:lvlJc w:val="left"/>
      <w:pPr>
        <w:ind w:left="6897" w:hanging="360"/>
      </w:pPr>
      <w:rPr>
        <w:rFonts w:ascii="Wingdings" w:hAnsi="Wingdings" w:hint="default"/>
      </w:rPr>
    </w:lvl>
  </w:abstractNum>
  <w:abstractNum w:abstractNumId="17" w15:restartNumberingAfterBreak="0">
    <w:nsid w:val="2C0879AA"/>
    <w:multiLevelType w:val="hybridMultilevel"/>
    <w:tmpl w:val="94AAA41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8" w15:restartNumberingAfterBreak="0">
    <w:nsid w:val="3A114C0C"/>
    <w:multiLevelType w:val="hybridMultilevel"/>
    <w:tmpl w:val="D86414CE"/>
    <w:lvl w:ilvl="0" w:tplc="B53C55F4">
      <w:start w:val="1"/>
      <w:numFmt w:val="decimal"/>
      <w:lvlText w:val="%1."/>
      <w:lvlJc w:val="left"/>
      <w:pPr>
        <w:tabs>
          <w:tab w:val="num" w:pos="720"/>
        </w:tabs>
        <w:ind w:left="720" w:hanging="360"/>
      </w:pPr>
      <w:rPr>
        <w:b/>
      </w:rPr>
    </w:lvl>
    <w:lvl w:ilvl="1" w:tplc="69D6D8BE">
      <w:start w:val="1"/>
      <w:numFmt w:val="lowerRoman"/>
      <w:lvlText w:val="%2)"/>
      <w:lvlJc w:val="left"/>
      <w:pPr>
        <w:tabs>
          <w:tab w:val="num" w:pos="1800"/>
        </w:tabs>
        <w:ind w:left="1800" w:hanging="720"/>
      </w:pPr>
      <w:rPr>
        <w:rFonts w:hint="default"/>
      </w:r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19" w15:restartNumberingAfterBreak="0">
    <w:nsid w:val="3C2A5DAC"/>
    <w:multiLevelType w:val="hybridMultilevel"/>
    <w:tmpl w:val="9FC2647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0" w15:restartNumberingAfterBreak="0">
    <w:nsid w:val="3E063A79"/>
    <w:multiLevelType w:val="hybridMultilevel"/>
    <w:tmpl w:val="35461D58"/>
    <w:lvl w:ilvl="0" w:tplc="04090015">
      <w:start w:val="1"/>
      <w:numFmt w:val="upp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1" w15:restartNumberingAfterBreak="0">
    <w:nsid w:val="3E7C5DC2"/>
    <w:multiLevelType w:val="hybridMultilevel"/>
    <w:tmpl w:val="29168C10"/>
    <w:lvl w:ilvl="0" w:tplc="04090011">
      <w:start w:val="1"/>
      <w:numFmt w:val="decimal"/>
      <w:lvlText w:val="%1)"/>
      <w:lvlJc w:val="left"/>
      <w:pPr>
        <w:ind w:left="1800" w:hanging="360"/>
      </w:pPr>
    </w:lvl>
    <w:lvl w:ilvl="1" w:tplc="04090019" w:tentative="1">
      <w:start w:val="1"/>
      <w:numFmt w:val="lowerLetter"/>
      <w:lvlText w:val="%2."/>
      <w:lvlJc w:val="left"/>
      <w:pPr>
        <w:ind w:left="2520" w:hanging="360"/>
      </w:pPr>
    </w:lvl>
    <w:lvl w:ilvl="2" w:tplc="0409001B" w:tentative="1">
      <w:start w:val="1"/>
      <w:numFmt w:val="lowerRoman"/>
      <w:lvlText w:val="%3."/>
      <w:lvlJc w:val="right"/>
      <w:pPr>
        <w:ind w:left="3240" w:hanging="180"/>
      </w:pPr>
    </w:lvl>
    <w:lvl w:ilvl="3" w:tplc="0409000F" w:tentative="1">
      <w:start w:val="1"/>
      <w:numFmt w:val="decimal"/>
      <w:lvlText w:val="%4."/>
      <w:lvlJc w:val="left"/>
      <w:pPr>
        <w:ind w:left="3960" w:hanging="360"/>
      </w:pPr>
    </w:lvl>
    <w:lvl w:ilvl="4" w:tplc="04090019" w:tentative="1">
      <w:start w:val="1"/>
      <w:numFmt w:val="lowerLetter"/>
      <w:lvlText w:val="%5."/>
      <w:lvlJc w:val="left"/>
      <w:pPr>
        <w:ind w:left="4680" w:hanging="360"/>
      </w:pPr>
    </w:lvl>
    <w:lvl w:ilvl="5" w:tplc="0409001B" w:tentative="1">
      <w:start w:val="1"/>
      <w:numFmt w:val="lowerRoman"/>
      <w:lvlText w:val="%6."/>
      <w:lvlJc w:val="right"/>
      <w:pPr>
        <w:ind w:left="5400" w:hanging="180"/>
      </w:pPr>
    </w:lvl>
    <w:lvl w:ilvl="6" w:tplc="0409000F" w:tentative="1">
      <w:start w:val="1"/>
      <w:numFmt w:val="decimal"/>
      <w:lvlText w:val="%7."/>
      <w:lvlJc w:val="left"/>
      <w:pPr>
        <w:ind w:left="6120" w:hanging="360"/>
      </w:pPr>
    </w:lvl>
    <w:lvl w:ilvl="7" w:tplc="04090019" w:tentative="1">
      <w:start w:val="1"/>
      <w:numFmt w:val="lowerLetter"/>
      <w:lvlText w:val="%8."/>
      <w:lvlJc w:val="left"/>
      <w:pPr>
        <w:ind w:left="6840" w:hanging="360"/>
      </w:pPr>
    </w:lvl>
    <w:lvl w:ilvl="8" w:tplc="0409001B" w:tentative="1">
      <w:start w:val="1"/>
      <w:numFmt w:val="lowerRoman"/>
      <w:lvlText w:val="%9."/>
      <w:lvlJc w:val="right"/>
      <w:pPr>
        <w:ind w:left="7560" w:hanging="180"/>
      </w:pPr>
    </w:lvl>
  </w:abstractNum>
  <w:abstractNum w:abstractNumId="22" w15:restartNumberingAfterBreak="0">
    <w:nsid w:val="3F3341BB"/>
    <w:multiLevelType w:val="hybridMultilevel"/>
    <w:tmpl w:val="B0D8D9C6"/>
    <w:lvl w:ilvl="0" w:tplc="69D6D8BE">
      <w:start w:val="1"/>
      <w:numFmt w:val="lowerRoman"/>
      <w:lvlText w:val="%1)"/>
      <w:lvlJc w:val="left"/>
      <w:pPr>
        <w:tabs>
          <w:tab w:val="num" w:pos="1800"/>
        </w:tabs>
        <w:ind w:left="1800" w:hanging="72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3" w15:restartNumberingAfterBreak="0">
    <w:nsid w:val="42087A7B"/>
    <w:multiLevelType w:val="hybridMultilevel"/>
    <w:tmpl w:val="9E769C92"/>
    <w:lvl w:ilvl="0" w:tplc="5584F924">
      <w:start w:val="2"/>
      <w:numFmt w:val="bullet"/>
      <w:lvlText w:val="-"/>
      <w:lvlJc w:val="left"/>
      <w:pPr>
        <w:ind w:left="1080" w:hanging="360"/>
      </w:pPr>
      <w:rPr>
        <w:rFonts w:ascii="Arial" w:eastAsia="Times New Roman" w:hAnsi="Arial" w:cs="Arial"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24" w15:restartNumberingAfterBreak="0">
    <w:nsid w:val="447F7299"/>
    <w:multiLevelType w:val="multilevel"/>
    <w:tmpl w:val="D5E89C6E"/>
    <w:lvl w:ilvl="0">
      <w:start w:val="1"/>
      <w:numFmt w:val="decimal"/>
      <w:lvlText w:val="%1."/>
      <w:lvlJc w:val="left"/>
      <w:pPr>
        <w:tabs>
          <w:tab w:val="num" w:pos="720"/>
        </w:tabs>
        <w:ind w:left="720" w:hanging="360"/>
      </w:pPr>
      <w:rPr>
        <w:b/>
      </w:rPr>
    </w:lvl>
    <w:lvl w:ilvl="1">
      <w:start w:val="1"/>
      <w:numFmt w:val="lowerRoman"/>
      <w:lvlText w:val="%2)"/>
      <w:lvlJc w:val="left"/>
      <w:pPr>
        <w:tabs>
          <w:tab w:val="num" w:pos="1800"/>
        </w:tabs>
        <w:ind w:left="1800" w:hanging="720"/>
      </w:pPr>
      <w:rPr>
        <w:rFonts w:hint="default"/>
      </w:rPr>
    </w:lvl>
    <w:lvl w:ilvl="2">
      <w:start w:val="1"/>
      <w:numFmt w:val="lowerRoman"/>
      <w:lvlText w:val="%3."/>
      <w:lvlJc w:val="right"/>
      <w:pPr>
        <w:tabs>
          <w:tab w:val="num" w:pos="2160"/>
        </w:tabs>
        <w:ind w:left="2160" w:hanging="180"/>
      </w:pPr>
    </w:lvl>
    <w:lvl w:ilvl="3">
      <w:start w:val="1"/>
      <w:numFmt w:val="decimal"/>
      <w:lvlText w:val="%4."/>
      <w:lvlJc w:val="left"/>
      <w:pPr>
        <w:tabs>
          <w:tab w:val="num" w:pos="2880"/>
        </w:tabs>
        <w:ind w:left="2880" w:hanging="360"/>
      </w:pPr>
    </w:lvl>
    <w:lvl w:ilvl="4">
      <w:start w:val="1"/>
      <w:numFmt w:val="lowerLetter"/>
      <w:lvlText w:val="%5."/>
      <w:lvlJc w:val="left"/>
      <w:pPr>
        <w:tabs>
          <w:tab w:val="num" w:pos="3600"/>
        </w:tabs>
        <w:ind w:left="3600" w:hanging="360"/>
      </w:pPr>
    </w:lvl>
    <w:lvl w:ilvl="5">
      <w:start w:val="1"/>
      <w:numFmt w:val="lowerRoman"/>
      <w:lvlText w:val="%6."/>
      <w:lvlJc w:val="right"/>
      <w:pPr>
        <w:tabs>
          <w:tab w:val="num" w:pos="4320"/>
        </w:tabs>
        <w:ind w:left="4320" w:hanging="180"/>
      </w:pPr>
    </w:lvl>
    <w:lvl w:ilvl="6">
      <w:start w:val="1"/>
      <w:numFmt w:val="decimal"/>
      <w:lvlText w:val="%7."/>
      <w:lvlJc w:val="left"/>
      <w:pPr>
        <w:tabs>
          <w:tab w:val="num" w:pos="5040"/>
        </w:tabs>
        <w:ind w:left="5040" w:hanging="360"/>
      </w:pPr>
    </w:lvl>
    <w:lvl w:ilvl="7">
      <w:start w:val="1"/>
      <w:numFmt w:val="lowerLetter"/>
      <w:lvlText w:val="%8."/>
      <w:lvlJc w:val="left"/>
      <w:pPr>
        <w:tabs>
          <w:tab w:val="num" w:pos="5760"/>
        </w:tabs>
        <w:ind w:left="5760" w:hanging="360"/>
      </w:pPr>
    </w:lvl>
    <w:lvl w:ilvl="8">
      <w:start w:val="1"/>
      <w:numFmt w:val="lowerRoman"/>
      <w:lvlText w:val="%9."/>
      <w:lvlJc w:val="right"/>
      <w:pPr>
        <w:tabs>
          <w:tab w:val="num" w:pos="6480"/>
        </w:tabs>
        <w:ind w:left="6480" w:hanging="180"/>
      </w:pPr>
    </w:lvl>
  </w:abstractNum>
  <w:abstractNum w:abstractNumId="25" w15:restartNumberingAfterBreak="0">
    <w:nsid w:val="44FB1309"/>
    <w:multiLevelType w:val="hybridMultilevel"/>
    <w:tmpl w:val="1CB6C0C2"/>
    <w:lvl w:ilvl="0" w:tplc="160AE94E">
      <w:start w:val="4"/>
      <w:numFmt w:val="lowerRoman"/>
      <w:lvlText w:val="%1)"/>
      <w:lvlJc w:val="left"/>
      <w:pPr>
        <w:ind w:left="1800" w:hanging="720"/>
      </w:pPr>
      <w:rPr>
        <w:rFonts w:hint="default"/>
      </w:rPr>
    </w:lvl>
    <w:lvl w:ilvl="1" w:tplc="04090019">
      <w:start w:val="1"/>
      <w:numFmt w:val="lowerLetter"/>
      <w:lvlText w:val="%2."/>
      <w:lvlJc w:val="left"/>
      <w:pPr>
        <w:ind w:left="2160" w:hanging="360"/>
      </w:pPr>
    </w:lvl>
    <w:lvl w:ilvl="2" w:tplc="0409001B" w:tentative="1">
      <w:start w:val="1"/>
      <w:numFmt w:val="lowerRoman"/>
      <w:lvlText w:val="%3."/>
      <w:lvlJc w:val="right"/>
      <w:pPr>
        <w:ind w:left="2880" w:hanging="180"/>
      </w:pPr>
    </w:lvl>
    <w:lvl w:ilvl="3" w:tplc="0409000F" w:tentative="1">
      <w:start w:val="1"/>
      <w:numFmt w:val="decimal"/>
      <w:lvlText w:val="%4."/>
      <w:lvlJc w:val="left"/>
      <w:pPr>
        <w:ind w:left="3600" w:hanging="360"/>
      </w:pPr>
    </w:lvl>
    <w:lvl w:ilvl="4" w:tplc="04090019" w:tentative="1">
      <w:start w:val="1"/>
      <w:numFmt w:val="lowerLetter"/>
      <w:lvlText w:val="%5."/>
      <w:lvlJc w:val="left"/>
      <w:pPr>
        <w:ind w:left="4320" w:hanging="360"/>
      </w:pPr>
    </w:lvl>
    <w:lvl w:ilvl="5" w:tplc="0409001B" w:tentative="1">
      <w:start w:val="1"/>
      <w:numFmt w:val="lowerRoman"/>
      <w:lvlText w:val="%6."/>
      <w:lvlJc w:val="right"/>
      <w:pPr>
        <w:ind w:left="5040" w:hanging="180"/>
      </w:pPr>
    </w:lvl>
    <w:lvl w:ilvl="6" w:tplc="0409000F" w:tentative="1">
      <w:start w:val="1"/>
      <w:numFmt w:val="decimal"/>
      <w:lvlText w:val="%7."/>
      <w:lvlJc w:val="left"/>
      <w:pPr>
        <w:ind w:left="5760" w:hanging="360"/>
      </w:pPr>
    </w:lvl>
    <w:lvl w:ilvl="7" w:tplc="04090019" w:tentative="1">
      <w:start w:val="1"/>
      <w:numFmt w:val="lowerLetter"/>
      <w:lvlText w:val="%8."/>
      <w:lvlJc w:val="left"/>
      <w:pPr>
        <w:ind w:left="6480" w:hanging="360"/>
      </w:pPr>
    </w:lvl>
    <w:lvl w:ilvl="8" w:tplc="0409001B" w:tentative="1">
      <w:start w:val="1"/>
      <w:numFmt w:val="lowerRoman"/>
      <w:lvlText w:val="%9."/>
      <w:lvlJc w:val="right"/>
      <w:pPr>
        <w:ind w:left="7200" w:hanging="180"/>
      </w:pPr>
    </w:lvl>
  </w:abstractNum>
  <w:abstractNum w:abstractNumId="26" w15:restartNumberingAfterBreak="0">
    <w:nsid w:val="4A404310"/>
    <w:multiLevelType w:val="hybridMultilevel"/>
    <w:tmpl w:val="9716A8D8"/>
    <w:lvl w:ilvl="0" w:tplc="04090005">
      <w:start w:val="1"/>
      <w:numFmt w:val="bullet"/>
      <w:lvlText w:val=""/>
      <w:lvlJc w:val="left"/>
      <w:pPr>
        <w:tabs>
          <w:tab w:val="num" w:pos="450"/>
        </w:tabs>
        <w:ind w:left="450" w:hanging="360"/>
      </w:pPr>
      <w:rPr>
        <w:rFonts w:ascii="Wingdings" w:hAnsi="Wingdings" w:hint="default"/>
      </w:rPr>
    </w:lvl>
    <w:lvl w:ilvl="1" w:tplc="04090003">
      <w:start w:val="1"/>
      <w:numFmt w:val="bullet"/>
      <w:lvlText w:val="o"/>
      <w:lvlJc w:val="left"/>
      <w:pPr>
        <w:tabs>
          <w:tab w:val="num" w:pos="1170"/>
        </w:tabs>
        <w:ind w:left="1170" w:hanging="360"/>
      </w:pPr>
      <w:rPr>
        <w:rFonts w:ascii="Courier New" w:hAnsi="Courier New" w:cs="Courier New" w:hint="default"/>
      </w:rPr>
    </w:lvl>
    <w:lvl w:ilvl="2" w:tplc="04090005" w:tentative="1">
      <w:start w:val="1"/>
      <w:numFmt w:val="bullet"/>
      <w:lvlText w:val=""/>
      <w:lvlJc w:val="left"/>
      <w:pPr>
        <w:tabs>
          <w:tab w:val="num" w:pos="1890"/>
        </w:tabs>
        <w:ind w:left="1890" w:hanging="360"/>
      </w:pPr>
      <w:rPr>
        <w:rFonts w:ascii="Wingdings" w:hAnsi="Wingdings" w:hint="default"/>
      </w:rPr>
    </w:lvl>
    <w:lvl w:ilvl="3" w:tplc="04090001" w:tentative="1">
      <w:start w:val="1"/>
      <w:numFmt w:val="bullet"/>
      <w:lvlText w:val=""/>
      <w:lvlJc w:val="left"/>
      <w:pPr>
        <w:tabs>
          <w:tab w:val="num" w:pos="2610"/>
        </w:tabs>
        <w:ind w:left="2610" w:hanging="360"/>
      </w:pPr>
      <w:rPr>
        <w:rFonts w:ascii="Symbol" w:hAnsi="Symbol" w:hint="default"/>
      </w:rPr>
    </w:lvl>
    <w:lvl w:ilvl="4" w:tplc="04090003" w:tentative="1">
      <w:start w:val="1"/>
      <w:numFmt w:val="bullet"/>
      <w:lvlText w:val="o"/>
      <w:lvlJc w:val="left"/>
      <w:pPr>
        <w:tabs>
          <w:tab w:val="num" w:pos="3330"/>
        </w:tabs>
        <w:ind w:left="3330" w:hanging="360"/>
      </w:pPr>
      <w:rPr>
        <w:rFonts w:ascii="Courier New" w:hAnsi="Courier New" w:cs="Courier New" w:hint="default"/>
      </w:rPr>
    </w:lvl>
    <w:lvl w:ilvl="5" w:tplc="04090005" w:tentative="1">
      <w:start w:val="1"/>
      <w:numFmt w:val="bullet"/>
      <w:lvlText w:val=""/>
      <w:lvlJc w:val="left"/>
      <w:pPr>
        <w:tabs>
          <w:tab w:val="num" w:pos="4050"/>
        </w:tabs>
        <w:ind w:left="4050" w:hanging="360"/>
      </w:pPr>
      <w:rPr>
        <w:rFonts w:ascii="Wingdings" w:hAnsi="Wingdings" w:hint="default"/>
      </w:rPr>
    </w:lvl>
    <w:lvl w:ilvl="6" w:tplc="04090001" w:tentative="1">
      <w:start w:val="1"/>
      <w:numFmt w:val="bullet"/>
      <w:lvlText w:val=""/>
      <w:lvlJc w:val="left"/>
      <w:pPr>
        <w:tabs>
          <w:tab w:val="num" w:pos="4770"/>
        </w:tabs>
        <w:ind w:left="4770" w:hanging="360"/>
      </w:pPr>
      <w:rPr>
        <w:rFonts w:ascii="Symbol" w:hAnsi="Symbol" w:hint="default"/>
      </w:rPr>
    </w:lvl>
    <w:lvl w:ilvl="7" w:tplc="04090003" w:tentative="1">
      <w:start w:val="1"/>
      <w:numFmt w:val="bullet"/>
      <w:lvlText w:val="o"/>
      <w:lvlJc w:val="left"/>
      <w:pPr>
        <w:tabs>
          <w:tab w:val="num" w:pos="5490"/>
        </w:tabs>
        <w:ind w:left="5490" w:hanging="360"/>
      </w:pPr>
      <w:rPr>
        <w:rFonts w:ascii="Courier New" w:hAnsi="Courier New" w:cs="Courier New" w:hint="default"/>
      </w:rPr>
    </w:lvl>
    <w:lvl w:ilvl="8" w:tplc="04090005" w:tentative="1">
      <w:start w:val="1"/>
      <w:numFmt w:val="bullet"/>
      <w:lvlText w:val=""/>
      <w:lvlJc w:val="left"/>
      <w:pPr>
        <w:tabs>
          <w:tab w:val="num" w:pos="6210"/>
        </w:tabs>
        <w:ind w:left="6210" w:hanging="360"/>
      </w:pPr>
      <w:rPr>
        <w:rFonts w:ascii="Wingdings" w:hAnsi="Wingdings" w:hint="default"/>
      </w:rPr>
    </w:lvl>
  </w:abstractNum>
  <w:abstractNum w:abstractNumId="27" w15:restartNumberingAfterBreak="0">
    <w:nsid w:val="4A8925F8"/>
    <w:multiLevelType w:val="hybridMultilevel"/>
    <w:tmpl w:val="477CC4B4"/>
    <w:lvl w:ilvl="0" w:tplc="04090005">
      <w:start w:val="1"/>
      <w:numFmt w:val="bullet"/>
      <w:lvlText w:val=""/>
      <w:lvlJc w:val="left"/>
      <w:pPr>
        <w:tabs>
          <w:tab w:val="num" w:pos="720"/>
        </w:tabs>
        <w:ind w:left="720" w:hanging="360"/>
      </w:pPr>
      <w:rPr>
        <w:rFonts w:ascii="Wingdings" w:hAnsi="Wingdings"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28" w15:restartNumberingAfterBreak="0">
    <w:nsid w:val="4E682B7D"/>
    <w:multiLevelType w:val="hybridMultilevel"/>
    <w:tmpl w:val="477CF29A"/>
    <w:lvl w:ilvl="0" w:tplc="883028BE">
      <w:start w:val="1"/>
      <w:numFmt w:val="bullet"/>
      <w:lvlText w:val="-"/>
      <w:lvlJc w:val="left"/>
      <w:pPr>
        <w:ind w:left="1080" w:hanging="360"/>
      </w:pPr>
      <w:rPr>
        <w:rFonts w:ascii="Calibri" w:eastAsia="Times New Roman" w:hAnsi="Calibri" w:cs="Arial"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29" w15:restartNumberingAfterBreak="0">
    <w:nsid w:val="525B33DC"/>
    <w:multiLevelType w:val="hybridMultilevel"/>
    <w:tmpl w:val="90CA3518"/>
    <w:lvl w:ilvl="0" w:tplc="883028BE">
      <w:start w:val="1"/>
      <w:numFmt w:val="bullet"/>
      <w:lvlText w:val="-"/>
      <w:lvlJc w:val="left"/>
      <w:pPr>
        <w:ind w:left="1080" w:hanging="360"/>
      </w:pPr>
      <w:rPr>
        <w:rFonts w:ascii="Calibri" w:eastAsia="Times New Roman" w:hAnsi="Calibri" w:cs="Arial"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30" w15:restartNumberingAfterBreak="0">
    <w:nsid w:val="53731E30"/>
    <w:multiLevelType w:val="hybridMultilevel"/>
    <w:tmpl w:val="9E54A9B6"/>
    <w:lvl w:ilvl="0" w:tplc="34B2F0E6">
      <w:start w:val="1"/>
      <w:numFmt w:val="bullet"/>
      <w:lvlText w:val="–"/>
      <w:lvlJc w:val="left"/>
      <w:pPr>
        <w:tabs>
          <w:tab w:val="num" w:pos="1440"/>
        </w:tabs>
        <w:ind w:left="1440" w:hanging="360"/>
      </w:pPr>
      <w:rPr>
        <w:rFonts w:ascii="Arial" w:hAnsi="Arial" w:hint="default"/>
      </w:rPr>
    </w:lvl>
    <w:lvl w:ilvl="1" w:tplc="04090003" w:tentative="1">
      <w:start w:val="1"/>
      <w:numFmt w:val="bullet"/>
      <w:lvlText w:val="o"/>
      <w:lvlJc w:val="left"/>
      <w:pPr>
        <w:tabs>
          <w:tab w:val="num" w:pos="2160"/>
        </w:tabs>
        <w:ind w:left="2160" w:hanging="360"/>
      </w:pPr>
      <w:rPr>
        <w:rFonts w:ascii="Courier New" w:hAnsi="Courier New" w:cs="Courier New" w:hint="default"/>
      </w:rPr>
    </w:lvl>
    <w:lvl w:ilvl="2" w:tplc="04090005" w:tentative="1">
      <w:start w:val="1"/>
      <w:numFmt w:val="bullet"/>
      <w:lvlText w:val=""/>
      <w:lvlJc w:val="left"/>
      <w:pPr>
        <w:tabs>
          <w:tab w:val="num" w:pos="2880"/>
        </w:tabs>
        <w:ind w:left="2880" w:hanging="360"/>
      </w:pPr>
      <w:rPr>
        <w:rFonts w:ascii="Wingdings" w:hAnsi="Wingdings" w:hint="default"/>
      </w:rPr>
    </w:lvl>
    <w:lvl w:ilvl="3" w:tplc="04090001" w:tentative="1">
      <w:start w:val="1"/>
      <w:numFmt w:val="bullet"/>
      <w:lvlText w:val=""/>
      <w:lvlJc w:val="left"/>
      <w:pPr>
        <w:tabs>
          <w:tab w:val="num" w:pos="3600"/>
        </w:tabs>
        <w:ind w:left="3600" w:hanging="360"/>
      </w:pPr>
      <w:rPr>
        <w:rFonts w:ascii="Symbol" w:hAnsi="Symbol" w:hint="default"/>
      </w:rPr>
    </w:lvl>
    <w:lvl w:ilvl="4" w:tplc="04090003" w:tentative="1">
      <w:start w:val="1"/>
      <w:numFmt w:val="bullet"/>
      <w:lvlText w:val="o"/>
      <w:lvlJc w:val="left"/>
      <w:pPr>
        <w:tabs>
          <w:tab w:val="num" w:pos="4320"/>
        </w:tabs>
        <w:ind w:left="4320" w:hanging="360"/>
      </w:pPr>
      <w:rPr>
        <w:rFonts w:ascii="Courier New" w:hAnsi="Courier New" w:cs="Courier New" w:hint="default"/>
      </w:rPr>
    </w:lvl>
    <w:lvl w:ilvl="5" w:tplc="04090005" w:tentative="1">
      <w:start w:val="1"/>
      <w:numFmt w:val="bullet"/>
      <w:lvlText w:val=""/>
      <w:lvlJc w:val="left"/>
      <w:pPr>
        <w:tabs>
          <w:tab w:val="num" w:pos="5040"/>
        </w:tabs>
        <w:ind w:left="5040" w:hanging="360"/>
      </w:pPr>
      <w:rPr>
        <w:rFonts w:ascii="Wingdings" w:hAnsi="Wingdings" w:hint="default"/>
      </w:rPr>
    </w:lvl>
    <w:lvl w:ilvl="6" w:tplc="04090001" w:tentative="1">
      <w:start w:val="1"/>
      <w:numFmt w:val="bullet"/>
      <w:lvlText w:val=""/>
      <w:lvlJc w:val="left"/>
      <w:pPr>
        <w:tabs>
          <w:tab w:val="num" w:pos="5760"/>
        </w:tabs>
        <w:ind w:left="5760" w:hanging="360"/>
      </w:pPr>
      <w:rPr>
        <w:rFonts w:ascii="Symbol" w:hAnsi="Symbol" w:hint="default"/>
      </w:rPr>
    </w:lvl>
    <w:lvl w:ilvl="7" w:tplc="04090003" w:tentative="1">
      <w:start w:val="1"/>
      <w:numFmt w:val="bullet"/>
      <w:lvlText w:val="o"/>
      <w:lvlJc w:val="left"/>
      <w:pPr>
        <w:tabs>
          <w:tab w:val="num" w:pos="6480"/>
        </w:tabs>
        <w:ind w:left="6480" w:hanging="360"/>
      </w:pPr>
      <w:rPr>
        <w:rFonts w:ascii="Courier New" w:hAnsi="Courier New" w:cs="Courier New" w:hint="default"/>
      </w:rPr>
    </w:lvl>
    <w:lvl w:ilvl="8" w:tplc="04090005" w:tentative="1">
      <w:start w:val="1"/>
      <w:numFmt w:val="bullet"/>
      <w:lvlText w:val=""/>
      <w:lvlJc w:val="left"/>
      <w:pPr>
        <w:tabs>
          <w:tab w:val="num" w:pos="7200"/>
        </w:tabs>
        <w:ind w:left="7200" w:hanging="360"/>
      </w:pPr>
      <w:rPr>
        <w:rFonts w:ascii="Wingdings" w:hAnsi="Wingdings" w:hint="default"/>
      </w:rPr>
    </w:lvl>
  </w:abstractNum>
  <w:abstractNum w:abstractNumId="31" w15:restartNumberingAfterBreak="0">
    <w:nsid w:val="540F04A7"/>
    <w:multiLevelType w:val="hybridMultilevel"/>
    <w:tmpl w:val="6EF2B1EA"/>
    <w:lvl w:ilvl="0" w:tplc="0409000F">
      <w:start w:val="1"/>
      <w:numFmt w:val="decimal"/>
      <w:lvlText w:val="%1."/>
      <w:lvlJc w:val="left"/>
      <w:pPr>
        <w:tabs>
          <w:tab w:val="num" w:pos="720"/>
        </w:tabs>
        <w:ind w:left="720" w:hanging="360"/>
      </w:pPr>
      <w:rPr>
        <w:rFonts w:hint="default"/>
        <w:b/>
      </w:rPr>
    </w:lvl>
    <w:lvl w:ilvl="1" w:tplc="69D6D8BE">
      <w:start w:val="1"/>
      <w:numFmt w:val="lowerRoman"/>
      <w:lvlText w:val="%2)"/>
      <w:lvlJc w:val="left"/>
      <w:pPr>
        <w:tabs>
          <w:tab w:val="num" w:pos="1800"/>
        </w:tabs>
        <w:ind w:left="1800" w:hanging="720"/>
      </w:pPr>
      <w:rPr>
        <w:rFonts w:hint="default"/>
      </w:r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32" w15:restartNumberingAfterBreak="0">
    <w:nsid w:val="54492DFD"/>
    <w:multiLevelType w:val="hybridMultilevel"/>
    <w:tmpl w:val="D298C21C"/>
    <w:lvl w:ilvl="0" w:tplc="04090005">
      <w:start w:val="1"/>
      <w:numFmt w:val="bullet"/>
      <w:lvlText w:val=""/>
      <w:lvlJc w:val="left"/>
      <w:pPr>
        <w:tabs>
          <w:tab w:val="num" w:pos="360"/>
        </w:tabs>
        <w:ind w:left="360" w:hanging="360"/>
      </w:pPr>
      <w:rPr>
        <w:rFonts w:ascii="Wingdings" w:hAnsi="Wingdings" w:hint="default"/>
      </w:rPr>
    </w:lvl>
    <w:lvl w:ilvl="1" w:tplc="04090003">
      <w:start w:val="1"/>
      <w:numFmt w:val="bullet"/>
      <w:lvlText w:val="o"/>
      <w:lvlJc w:val="left"/>
      <w:pPr>
        <w:tabs>
          <w:tab w:val="num" w:pos="1080"/>
        </w:tabs>
        <w:ind w:left="1080" w:hanging="360"/>
      </w:pPr>
      <w:rPr>
        <w:rFonts w:ascii="Courier New" w:hAnsi="Courier New" w:cs="Courier New" w:hint="default"/>
      </w:rPr>
    </w:lvl>
    <w:lvl w:ilvl="2" w:tplc="04090005" w:tentative="1">
      <w:start w:val="1"/>
      <w:numFmt w:val="bullet"/>
      <w:lvlText w:val=""/>
      <w:lvlJc w:val="left"/>
      <w:pPr>
        <w:tabs>
          <w:tab w:val="num" w:pos="1800"/>
        </w:tabs>
        <w:ind w:left="1800" w:hanging="360"/>
      </w:pPr>
      <w:rPr>
        <w:rFonts w:ascii="Wingdings" w:hAnsi="Wingdings" w:hint="default"/>
      </w:rPr>
    </w:lvl>
    <w:lvl w:ilvl="3" w:tplc="04090001" w:tentative="1">
      <w:start w:val="1"/>
      <w:numFmt w:val="bullet"/>
      <w:lvlText w:val=""/>
      <w:lvlJc w:val="left"/>
      <w:pPr>
        <w:tabs>
          <w:tab w:val="num" w:pos="2520"/>
        </w:tabs>
        <w:ind w:left="2520" w:hanging="360"/>
      </w:pPr>
      <w:rPr>
        <w:rFonts w:ascii="Symbol" w:hAnsi="Symbol" w:hint="default"/>
      </w:rPr>
    </w:lvl>
    <w:lvl w:ilvl="4" w:tplc="04090003" w:tentative="1">
      <w:start w:val="1"/>
      <w:numFmt w:val="bullet"/>
      <w:lvlText w:val="o"/>
      <w:lvlJc w:val="left"/>
      <w:pPr>
        <w:tabs>
          <w:tab w:val="num" w:pos="3240"/>
        </w:tabs>
        <w:ind w:left="3240" w:hanging="360"/>
      </w:pPr>
      <w:rPr>
        <w:rFonts w:ascii="Courier New" w:hAnsi="Courier New" w:cs="Courier New" w:hint="default"/>
      </w:rPr>
    </w:lvl>
    <w:lvl w:ilvl="5" w:tplc="04090005" w:tentative="1">
      <w:start w:val="1"/>
      <w:numFmt w:val="bullet"/>
      <w:lvlText w:val=""/>
      <w:lvlJc w:val="left"/>
      <w:pPr>
        <w:tabs>
          <w:tab w:val="num" w:pos="3960"/>
        </w:tabs>
        <w:ind w:left="3960" w:hanging="360"/>
      </w:pPr>
      <w:rPr>
        <w:rFonts w:ascii="Wingdings" w:hAnsi="Wingdings" w:hint="default"/>
      </w:rPr>
    </w:lvl>
    <w:lvl w:ilvl="6" w:tplc="04090001" w:tentative="1">
      <w:start w:val="1"/>
      <w:numFmt w:val="bullet"/>
      <w:lvlText w:val=""/>
      <w:lvlJc w:val="left"/>
      <w:pPr>
        <w:tabs>
          <w:tab w:val="num" w:pos="4680"/>
        </w:tabs>
        <w:ind w:left="4680" w:hanging="360"/>
      </w:pPr>
      <w:rPr>
        <w:rFonts w:ascii="Symbol" w:hAnsi="Symbol" w:hint="default"/>
      </w:rPr>
    </w:lvl>
    <w:lvl w:ilvl="7" w:tplc="04090003" w:tentative="1">
      <w:start w:val="1"/>
      <w:numFmt w:val="bullet"/>
      <w:lvlText w:val="o"/>
      <w:lvlJc w:val="left"/>
      <w:pPr>
        <w:tabs>
          <w:tab w:val="num" w:pos="5400"/>
        </w:tabs>
        <w:ind w:left="5400" w:hanging="360"/>
      </w:pPr>
      <w:rPr>
        <w:rFonts w:ascii="Courier New" w:hAnsi="Courier New" w:cs="Courier New" w:hint="default"/>
      </w:rPr>
    </w:lvl>
    <w:lvl w:ilvl="8" w:tplc="04090005" w:tentative="1">
      <w:start w:val="1"/>
      <w:numFmt w:val="bullet"/>
      <w:lvlText w:val=""/>
      <w:lvlJc w:val="left"/>
      <w:pPr>
        <w:tabs>
          <w:tab w:val="num" w:pos="6120"/>
        </w:tabs>
        <w:ind w:left="6120" w:hanging="360"/>
      </w:pPr>
      <w:rPr>
        <w:rFonts w:ascii="Wingdings" w:hAnsi="Wingdings" w:hint="default"/>
      </w:rPr>
    </w:lvl>
  </w:abstractNum>
  <w:abstractNum w:abstractNumId="33" w15:restartNumberingAfterBreak="0">
    <w:nsid w:val="594A3DFE"/>
    <w:multiLevelType w:val="hybridMultilevel"/>
    <w:tmpl w:val="03A8ACE2"/>
    <w:lvl w:ilvl="0" w:tplc="594AEA7A">
      <w:numFmt w:val="bullet"/>
      <w:lvlText w:val="□"/>
      <w:lvlJc w:val="left"/>
      <w:pPr>
        <w:tabs>
          <w:tab w:val="num" w:pos="420"/>
        </w:tabs>
        <w:ind w:left="420" w:hanging="360"/>
      </w:pPr>
      <w:rPr>
        <w:rFonts w:ascii="Times New Roman" w:eastAsia="Batang" w:hAnsi="Times New Roman" w:cs="Times New Roman"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34" w15:restartNumberingAfterBreak="0">
    <w:nsid w:val="5C980553"/>
    <w:multiLevelType w:val="hybridMultilevel"/>
    <w:tmpl w:val="CD0A97C2"/>
    <w:lvl w:ilvl="0" w:tplc="ACB42200">
      <w:start w:val="3"/>
      <w:numFmt w:val="lowerRoman"/>
      <w:lvlText w:val="%1)"/>
      <w:lvlJc w:val="left"/>
      <w:pPr>
        <w:ind w:left="1080" w:hanging="72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5" w15:restartNumberingAfterBreak="0">
    <w:nsid w:val="5C9F0061"/>
    <w:multiLevelType w:val="hybridMultilevel"/>
    <w:tmpl w:val="48266A62"/>
    <w:lvl w:ilvl="0" w:tplc="6C78A674">
      <w:start w:val="3"/>
      <w:numFmt w:val="lowerRoman"/>
      <w:lvlText w:val="%1)"/>
      <w:lvlJc w:val="left"/>
      <w:pPr>
        <w:ind w:left="1155" w:hanging="720"/>
      </w:pPr>
      <w:rPr>
        <w:rFonts w:hint="default"/>
      </w:rPr>
    </w:lvl>
    <w:lvl w:ilvl="1" w:tplc="04090019" w:tentative="1">
      <w:start w:val="1"/>
      <w:numFmt w:val="lowerLetter"/>
      <w:lvlText w:val="%2."/>
      <w:lvlJc w:val="left"/>
      <w:pPr>
        <w:ind w:left="1515" w:hanging="360"/>
      </w:pPr>
    </w:lvl>
    <w:lvl w:ilvl="2" w:tplc="0409001B" w:tentative="1">
      <w:start w:val="1"/>
      <w:numFmt w:val="lowerRoman"/>
      <w:lvlText w:val="%3."/>
      <w:lvlJc w:val="right"/>
      <w:pPr>
        <w:ind w:left="2235" w:hanging="180"/>
      </w:pPr>
    </w:lvl>
    <w:lvl w:ilvl="3" w:tplc="0409000F" w:tentative="1">
      <w:start w:val="1"/>
      <w:numFmt w:val="decimal"/>
      <w:lvlText w:val="%4."/>
      <w:lvlJc w:val="left"/>
      <w:pPr>
        <w:ind w:left="2955" w:hanging="360"/>
      </w:pPr>
    </w:lvl>
    <w:lvl w:ilvl="4" w:tplc="04090019" w:tentative="1">
      <w:start w:val="1"/>
      <w:numFmt w:val="lowerLetter"/>
      <w:lvlText w:val="%5."/>
      <w:lvlJc w:val="left"/>
      <w:pPr>
        <w:ind w:left="3675" w:hanging="360"/>
      </w:pPr>
    </w:lvl>
    <w:lvl w:ilvl="5" w:tplc="0409001B" w:tentative="1">
      <w:start w:val="1"/>
      <w:numFmt w:val="lowerRoman"/>
      <w:lvlText w:val="%6."/>
      <w:lvlJc w:val="right"/>
      <w:pPr>
        <w:ind w:left="4395" w:hanging="180"/>
      </w:pPr>
    </w:lvl>
    <w:lvl w:ilvl="6" w:tplc="0409000F" w:tentative="1">
      <w:start w:val="1"/>
      <w:numFmt w:val="decimal"/>
      <w:lvlText w:val="%7."/>
      <w:lvlJc w:val="left"/>
      <w:pPr>
        <w:ind w:left="5115" w:hanging="360"/>
      </w:pPr>
    </w:lvl>
    <w:lvl w:ilvl="7" w:tplc="04090019" w:tentative="1">
      <w:start w:val="1"/>
      <w:numFmt w:val="lowerLetter"/>
      <w:lvlText w:val="%8."/>
      <w:lvlJc w:val="left"/>
      <w:pPr>
        <w:ind w:left="5835" w:hanging="360"/>
      </w:pPr>
    </w:lvl>
    <w:lvl w:ilvl="8" w:tplc="0409001B" w:tentative="1">
      <w:start w:val="1"/>
      <w:numFmt w:val="lowerRoman"/>
      <w:lvlText w:val="%9."/>
      <w:lvlJc w:val="right"/>
      <w:pPr>
        <w:ind w:left="6555" w:hanging="180"/>
      </w:pPr>
    </w:lvl>
  </w:abstractNum>
  <w:abstractNum w:abstractNumId="36" w15:restartNumberingAfterBreak="0">
    <w:nsid w:val="5FE92732"/>
    <w:multiLevelType w:val="multilevel"/>
    <w:tmpl w:val="0409001D"/>
    <w:lvl w:ilvl="0">
      <w:start w:val="1"/>
      <w:numFmt w:val="decimal"/>
      <w:lvlText w:val="%1)"/>
      <w:lvlJc w:val="left"/>
      <w:pPr>
        <w:ind w:left="1080" w:hanging="360"/>
      </w:pPr>
      <w:rPr>
        <w:rFonts w:hint="default"/>
        <w:i/>
      </w:rPr>
    </w:lvl>
    <w:lvl w:ilvl="1">
      <w:start w:val="1"/>
      <w:numFmt w:val="lowerLetter"/>
      <w:lvlText w:val="%2)"/>
      <w:lvlJc w:val="left"/>
      <w:pPr>
        <w:ind w:left="1440" w:hanging="360"/>
      </w:pPr>
    </w:lvl>
    <w:lvl w:ilvl="2">
      <w:start w:val="1"/>
      <w:numFmt w:val="lowerRoman"/>
      <w:lvlText w:val="%3)"/>
      <w:lvlJc w:val="left"/>
      <w:pPr>
        <w:ind w:left="1800" w:hanging="360"/>
      </w:pPr>
    </w:lvl>
    <w:lvl w:ilvl="3">
      <w:start w:val="1"/>
      <w:numFmt w:val="decimal"/>
      <w:lvlText w:val="(%4)"/>
      <w:lvlJc w:val="left"/>
      <w:pPr>
        <w:ind w:left="2160" w:hanging="360"/>
      </w:pPr>
    </w:lvl>
    <w:lvl w:ilvl="4">
      <w:start w:val="1"/>
      <w:numFmt w:val="lowerLetter"/>
      <w:lvlText w:val="(%5)"/>
      <w:lvlJc w:val="left"/>
      <w:pPr>
        <w:ind w:left="2520" w:hanging="360"/>
      </w:pPr>
    </w:lvl>
    <w:lvl w:ilvl="5">
      <w:start w:val="1"/>
      <w:numFmt w:val="lowerRoman"/>
      <w:lvlText w:val="(%6)"/>
      <w:lvlJc w:val="left"/>
      <w:pPr>
        <w:ind w:left="2880" w:hanging="360"/>
      </w:pPr>
    </w:lvl>
    <w:lvl w:ilvl="6">
      <w:start w:val="1"/>
      <w:numFmt w:val="decimal"/>
      <w:lvlText w:val="%7."/>
      <w:lvlJc w:val="left"/>
      <w:pPr>
        <w:ind w:left="3240" w:hanging="360"/>
      </w:pPr>
    </w:lvl>
    <w:lvl w:ilvl="7">
      <w:start w:val="1"/>
      <w:numFmt w:val="lowerLetter"/>
      <w:lvlText w:val="%8."/>
      <w:lvlJc w:val="left"/>
      <w:pPr>
        <w:ind w:left="3600" w:hanging="360"/>
      </w:pPr>
    </w:lvl>
    <w:lvl w:ilvl="8">
      <w:start w:val="1"/>
      <w:numFmt w:val="lowerRoman"/>
      <w:lvlText w:val="%9."/>
      <w:lvlJc w:val="left"/>
      <w:pPr>
        <w:ind w:left="3960" w:hanging="360"/>
      </w:pPr>
    </w:lvl>
  </w:abstractNum>
  <w:abstractNum w:abstractNumId="37" w15:restartNumberingAfterBreak="0">
    <w:nsid w:val="63F03872"/>
    <w:multiLevelType w:val="hybridMultilevel"/>
    <w:tmpl w:val="5138223A"/>
    <w:lvl w:ilvl="0" w:tplc="2CAC0CF8">
      <w:start w:val="1"/>
      <w:numFmt w:val="bullet"/>
      <w:lvlText w:val=""/>
      <w:lvlJc w:val="left"/>
      <w:pPr>
        <w:tabs>
          <w:tab w:val="num" w:pos="1440"/>
        </w:tabs>
        <w:ind w:left="1440" w:hanging="360"/>
      </w:pPr>
      <w:rPr>
        <w:rFonts w:ascii="Symbol" w:hAnsi="Symbol" w:hint="default"/>
        <w:sz w:val="20"/>
        <w:szCs w:val="20"/>
      </w:rPr>
    </w:lvl>
    <w:lvl w:ilvl="1" w:tplc="04090003" w:tentative="1">
      <w:start w:val="1"/>
      <w:numFmt w:val="bullet"/>
      <w:lvlText w:val="o"/>
      <w:lvlJc w:val="left"/>
      <w:pPr>
        <w:tabs>
          <w:tab w:val="num" w:pos="2160"/>
        </w:tabs>
        <w:ind w:left="2160" w:hanging="360"/>
      </w:pPr>
      <w:rPr>
        <w:rFonts w:ascii="Courier New" w:hAnsi="Courier New" w:cs="Courier New" w:hint="default"/>
      </w:rPr>
    </w:lvl>
    <w:lvl w:ilvl="2" w:tplc="04090005" w:tentative="1">
      <w:start w:val="1"/>
      <w:numFmt w:val="bullet"/>
      <w:lvlText w:val=""/>
      <w:lvlJc w:val="left"/>
      <w:pPr>
        <w:tabs>
          <w:tab w:val="num" w:pos="2880"/>
        </w:tabs>
        <w:ind w:left="2880" w:hanging="360"/>
      </w:pPr>
      <w:rPr>
        <w:rFonts w:ascii="Wingdings" w:hAnsi="Wingdings" w:hint="default"/>
      </w:rPr>
    </w:lvl>
    <w:lvl w:ilvl="3" w:tplc="04090001" w:tentative="1">
      <w:start w:val="1"/>
      <w:numFmt w:val="bullet"/>
      <w:lvlText w:val=""/>
      <w:lvlJc w:val="left"/>
      <w:pPr>
        <w:tabs>
          <w:tab w:val="num" w:pos="3600"/>
        </w:tabs>
        <w:ind w:left="3600" w:hanging="360"/>
      </w:pPr>
      <w:rPr>
        <w:rFonts w:ascii="Symbol" w:hAnsi="Symbol" w:hint="default"/>
      </w:rPr>
    </w:lvl>
    <w:lvl w:ilvl="4" w:tplc="04090003" w:tentative="1">
      <w:start w:val="1"/>
      <w:numFmt w:val="bullet"/>
      <w:lvlText w:val="o"/>
      <w:lvlJc w:val="left"/>
      <w:pPr>
        <w:tabs>
          <w:tab w:val="num" w:pos="4320"/>
        </w:tabs>
        <w:ind w:left="4320" w:hanging="360"/>
      </w:pPr>
      <w:rPr>
        <w:rFonts w:ascii="Courier New" w:hAnsi="Courier New" w:cs="Courier New" w:hint="default"/>
      </w:rPr>
    </w:lvl>
    <w:lvl w:ilvl="5" w:tplc="04090005" w:tentative="1">
      <w:start w:val="1"/>
      <w:numFmt w:val="bullet"/>
      <w:lvlText w:val=""/>
      <w:lvlJc w:val="left"/>
      <w:pPr>
        <w:tabs>
          <w:tab w:val="num" w:pos="5040"/>
        </w:tabs>
        <w:ind w:left="5040" w:hanging="360"/>
      </w:pPr>
      <w:rPr>
        <w:rFonts w:ascii="Wingdings" w:hAnsi="Wingdings" w:hint="default"/>
      </w:rPr>
    </w:lvl>
    <w:lvl w:ilvl="6" w:tplc="04090001" w:tentative="1">
      <w:start w:val="1"/>
      <w:numFmt w:val="bullet"/>
      <w:lvlText w:val=""/>
      <w:lvlJc w:val="left"/>
      <w:pPr>
        <w:tabs>
          <w:tab w:val="num" w:pos="5760"/>
        </w:tabs>
        <w:ind w:left="5760" w:hanging="360"/>
      </w:pPr>
      <w:rPr>
        <w:rFonts w:ascii="Symbol" w:hAnsi="Symbol" w:hint="default"/>
      </w:rPr>
    </w:lvl>
    <w:lvl w:ilvl="7" w:tplc="04090003" w:tentative="1">
      <w:start w:val="1"/>
      <w:numFmt w:val="bullet"/>
      <w:lvlText w:val="o"/>
      <w:lvlJc w:val="left"/>
      <w:pPr>
        <w:tabs>
          <w:tab w:val="num" w:pos="6480"/>
        </w:tabs>
        <w:ind w:left="6480" w:hanging="360"/>
      </w:pPr>
      <w:rPr>
        <w:rFonts w:ascii="Courier New" w:hAnsi="Courier New" w:cs="Courier New" w:hint="default"/>
      </w:rPr>
    </w:lvl>
    <w:lvl w:ilvl="8" w:tplc="04090005" w:tentative="1">
      <w:start w:val="1"/>
      <w:numFmt w:val="bullet"/>
      <w:lvlText w:val=""/>
      <w:lvlJc w:val="left"/>
      <w:pPr>
        <w:tabs>
          <w:tab w:val="num" w:pos="7200"/>
        </w:tabs>
        <w:ind w:left="7200" w:hanging="360"/>
      </w:pPr>
      <w:rPr>
        <w:rFonts w:ascii="Wingdings" w:hAnsi="Wingdings" w:hint="default"/>
      </w:rPr>
    </w:lvl>
  </w:abstractNum>
  <w:abstractNum w:abstractNumId="38" w15:restartNumberingAfterBreak="0">
    <w:nsid w:val="69221826"/>
    <w:multiLevelType w:val="hybridMultilevel"/>
    <w:tmpl w:val="1026FAE0"/>
    <w:lvl w:ilvl="0" w:tplc="D110FC48">
      <w:start w:val="8"/>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9" w15:restartNumberingAfterBreak="0">
    <w:nsid w:val="6A807BF7"/>
    <w:multiLevelType w:val="hybridMultilevel"/>
    <w:tmpl w:val="3FDC3798"/>
    <w:lvl w:ilvl="0" w:tplc="04090005">
      <w:start w:val="1"/>
      <w:numFmt w:val="bullet"/>
      <w:lvlText w:val=""/>
      <w:lvlJc w:val="left"/>
      <w:pPr>
        <w:tabs>
          <w:tab w:val="num" w:pos="720"/>
        </w:tabs>
        <w:ind w:left="720" w:hanging="360"/>
      </w:pPr>
      <w:rPr>
        <w:rFonts w:ascii="Wingdings" w:hAnsi="Wingdings"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40" w15:restartNumberingAfterBreak="0">
    <w:nsid w:val="6E306F22"/>
    <w:multiLevelType w:val="hybridMultilevel"/>
    <w:tmpl w:val="1352ADE0"/>
    <w:lvl w:ilvl="0" w:tplc="04090005">
      <w:start w:val="1"/>
      <w:numFmt w:val="bullet"/>
      <w:lvlText w:val=""/>
      <w:lvlJc w:val="left"/>
      <w:pPr>
        <w:tabs>
          <w:tab w:val="num" w:pos="720"/>
        </w:tabs>
        <w:ind w:left="720" w:hanging="360"/>
      </w:pPr>
      <w:rPr>
        <w:rFonts w:ascii="Wingdings" w:hAnsi="Wingdings"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41" w15:restartNumberingAfterBreak="0">
    <w:nsid w:val="6FF438BA"/>
    <w:multiLevelType w:val="multilevel"/>
    <w:tmpl w:val="5138223A"/>
    <w:lvl w:ilvl="0">
      <w:start w:val="1"/>
      <w:numFmt w:val="bullet"/>
      <w:lvlText w:val=""/>
      <w:lvlJc w:val="left"/>
      <w:pPr>
        <w:tabs>
          <w:tab w:val="num" w:pos="1440"/>
        </w:tabs>
        <w:ind w:left="1440" w:hanging="360"/>
      </w:pPr>
      <w:rPr>
        <w:rFonts w:ascii="Symbol" w:hAnsi="Symbol" w:hint="default"/>
        <w:sz w:val="20"/>
        <w:szCs w:val="20"/>
      </w:rPr>
    </w:lvl>
    <w:lvl w:ilvl="1">
      <w:start w:val="1"/>
      <w:numFmt w:val="bullet"/>
      <w:lvlText w:val="o"/>
      <w:lvlJc w:val="left"/>
      <w:pPr>
        <w:tabs>
          <w:tab w:val="num" w:pos="2160"/>
        </w:tabs>
        <w:ind w:left="2160" w:hanging="360"/>
      </w:pPr>
      <w:rPr>
        <w:rFonts w:ascii="Courier New" w:hAnsi="Courier New" w:cs="Courier New" w:hint="default"/>
      </w:rPr>
    </w:lvl>
    <w:lvl w:ilvl="2">
      <w:start w:val="1"/>
      <w:numFmt w:val="bullet"/>
      <w:lvlText w:val=""/>
      <w:lvlJc w:val="left"/>
      <w:pPr>
        <w:tabs>
          <w:tab w:val="num" w:pos="2880"/>
        </w:tabs>
        <w:ind w:left="2880" w:hanging="360"/>
      </w:pPr>
      <w:rPr>
        <w:rFonts w:ascii="Wingdings" w:hAnsi="Wingdings" w:hint="default"/>
      </w:rPr>
    </w:lvl>
    <w:lvl w:ilvl="3">
      <w:start w:val="1"/>
      <w:numFmt w:val="bullet"/>
      <w:lvlText w:val=""/>
      <w:lvlJc w:val="left"/>
      <w:pPr>
        <w:tabs>
          <w:tab w:val="num" w:pos="3600"/>
        </w:tabs>
        <w:ind w:left="3600" w:hanging="360"/>
      </w:pPr>
      <w:rPr>
        <w:rFonts w:ascii="Symbol" w:hAnsi="Symbol" w:hint="default"/>
      </w:rPr>
    </w:lvl>
    <w:lvl w:ilvl="4">
      <w:start w:val="1"/>
      <w:numFmt w:val="bullet"/>
      <w:lvlText w:val="o"/>
      <w:lvlJc w:val="left"/>
      <w:pPr>
        <w:tabs>
          <w:tab w:val="num" w:pos="4320"/>
        </w:tabs>
        <w:ind w:left="4320" w:hanging="360"/>
      </w:pPr>
      <w:rPr>
        <w:rFonts w:ascii="Courier New" w:hAnsi="Courier New" w:cs="Courier New" w:hint="default"/>
      </w:rPr>
    </w:lvl>
    <w:lvl w:ilvl="5">
      <w:start w:val="1"/>
      <w:numFmt w:val="bullet"/>
      <w:lvlText w:val=""/>
      <w:lvlJc w:val="left"/>
      <w:pPr>
        <w:tabs>
          <w:tab w:val="num" w:pos="5040"/>
        </w:tabs>
        <w:ind w:left="5040" w:hanging="360"/>
      </w:pPr>
      <w:rPr>
        <w:rFonts w:ascii="Wingdings" w:hAnsi="Wingdings" w:hint="default"/>
      </w:rPr>
    </w:lvl>
    <w:lvl w:ilvl="6">
      <w:start w:val="1"/>
      <w:numFmt w:val="bullet"/>
      <w:lvlText w:val=""/>
      <w:lvlJc w:val="left"/>
      <w:pPr>
        <w:tabs>
          <w:tab w:val="num" w:pos="5760"/>
        </w:tabs>
        <w:ind w:left="5760" w:hanging="360"/>
      </w:pPr>
      <w:rPr>
        <w:rFonts w:ascii="Symbol" w:hAnsi="Symbol" w:hint="default"/>
      </w:rPr>
    </w:lvl>
    <w:lvl w:ilvl="7">
      <w:start w:val="1"/>
      <w:numFmt w:val="bullet"/>
      <w:lvlText w:val="o"/>
      <w:lvlJc w:val="left"/>
      <w:pPr>
        <w:tabs>
          <w:tab w:val="num" w:pos="6480"/>
        </w:tabs>
        <w:ind w:left="6480" w:hanging="360"/>
      </w:pPr>
      <w:rPr>
        <w:rFonts w:ascii="Courier New" w:hAnsi="Courier New" w:cs="Courier New" w:hint="default"/>
      </w:rPr>
    </w:lvl>
    <w:lvl w:ilvl="8">
      <w:start w:val="1"/>
      <w:numFmt w:val="bullet"/>
      <w:lvlText w:val=""/>
      <w:lvlJc w:val="left"/>
      <w:pPr>
        <w:tabs>
          <w:tab w:val="num" w:pos="7200"/>
        </w:tabs>
        <w:ind w:left="7200" w:hanging="360"/>
      </w:pPr>
      <w:rPr>
        <w:rFonts w:ascii="Wingdings" w:hAnsi="Wingdings" w:hint="default"/>
      </w:rPr>
    </w:lvl>
  </w:abstractNum>
  <w:abstractNum w:abstractNumId="42" w15:restartNumberingAfterBreak="0">
    <w:nsid w:val="73130298"/>
    <w:multiLevelType w:val="multilevel"/>
    <w:tmpl w:val="477CC4B4"/>
    <w:lvl w:ilvl="0">
      <w:start w:val="1"/>
      <w:numFmt w:val="bullet"/>
      <w:lvlText w:val=""/>
      <w:lvlJc w:val="left"/>
      <w:pPr>
        <w:tabs>
          <w:tab w:val="num" w:pos="720"/>
        </w:tabs>
        <w:ind w:left="720" w:hanging="360"/>
      </w:pPr>
      <w:rPr>
        <w:rFonts w:ascii="Wingdings" w:hAnsi="Wingdings" w:hint="default"/>
      </w:rPr>
    </w:lvl>
    <w:lvl w:ilvl="1">
      <w:start w:val="1"/>
      <w:numFmt w:val="bullet"/>
      <w:lvlText w:val="o"/>
      <w:lvlJc w:val="left"/>
      <w:pPr>
        <w:tabs>
          <w:tab w:val="num" w:pos="1440"/>
        </w:tabs>
        <w:ind w:left="1440" w:hanging="360"/>
      </w:pPr>
      <w:rPr>
        <w:rFonts w:ascii="Courier New" w:hAnsi="Courier New" w:cs="Courier New" w:hint="default"/>
      </w:rPr>
    </w:lvl>
    <w:lvl w:ilvl="2">
      <w:start w:val="1"/>
      <w:numFmt w:val="bullet"/>
      <w:lvlText w:val=""/>
      <w:lvlJc w:val="left"/>
      <w:pPr>
        <w:tabs>
          <w:tab w:val="num" w:pos="2160"/>
        </w:tabs>
        <w:ind w:left="2160" w:hanging="360"/>
      </w:pPr>
      <w:rPr>
        <w:rFonts w:ascii="Wingdings" w:hAnsi="Wingdings" w:hint="default"/>
      </w:rPr>
    </w:lvl>
    <w:lvl w:ilvl="3">
      <w:start w:val="1"/>
      <w:numFmt w:val="bullet"/>
      <w:lvlText w:val=""/>
      <w:lvlJc w:val="left"/>
      <w:pPr>
        <w:tabs>
          <w:tab w:val="num" w:pos="2880"/>
        </w:tabs>
        <w:ind w:left="2880" w:hanging="360"/>
      </w:pPr>
      <w:rPr>
        <w:rFonts w:ascii="Symbol" w:hAnsi="Symbol" w:hint="default"/>
      </w:rPr>
    </w:lvl>
    <w:lvl w:ilvl="4">
      <w:start w:val="1"/>
      <w:numFmt w:val="bullet"/>
      <w:lvlText w:val="o"/>
      <w:lvlJc w:val="left"/>
      <w:pPr>
        <w:tabs>
          <w:tab w:val="num" w:pos="3600"/>
        </w:tabs>
        <w:ind w:left="3600" w:hanging="360"/>
      </w:pPr>
      <w:rPr>
        <w:rFonts w:ascii="Courier New" w:hAnsi="Courier New" w:cs="Courier New" w:hint="default"/>
      </w:rPr>
    </w:lvl>
    <w:lvl w:ilvl="5">
      <w:start w:val="1"/>
      <w:numFmt w:val="bullet"/>
      <w:lvlText w:val=""/>
      <w:lvlJc w:val="left"/>
      <w:pPr>
        <w:tabs>
          <w:tab w:val="num" w:pos="4320"/>
        </w:tabs>
        <w:ind w:left="4320" w:hanging="360"/>
      </w:pPr>
      <w:rPr>
        <w:rFonts w:ascii="Wingdings" w:hAnsi="Wingdings" w:hint="default"/>
      </w:rPr>
    </w:lvl>
    <w:lvl w:ilvl="6">
      <w:start w:val="1"/>
      <w:numFmt w:val="bullet"/>
      <w:lvlText w:val=""/>
      <w:lvlJc w:val="left"/>
      <w:pPr>
        <w:tabs>
          <w:tab w:val="num" w:pos="5040"/>
        </w:tabs>
        <w:ind w:left="5040" w:hanging="360"/>
      </w:pPr>
      <w:rPr>
        <w:rFonts w:ascii="Symbol" w:hAnsi="Symbol" w:hint="default"/>
      </w:rPr>
    </w:lvl>
    <w:lvl w:ilvl="7">
      <w:start w:val="1"/>
      <w:numFmt w:val="bullet"/>
      <w:lvlText w:val="o"/>
      <w:lvlJc w:val="left"/>
      <w:pPr>
        <w:tabs>
          <w:tab w:val="num" w:pos="5760"/>
        </w:tabs>
        <w:ind w:left="5760" w:hanging="360"/>
      </w:pPr>
      <w:rPr>
        <w:rFonts w:ascii="Courier New" w:hAnsi="Courier New" w:cs="Courier New" w:hint="default"/>
      </w:rPr>
    </w:lvl>
    <w:lvl w:ilvl="8">
      <w:start w:val="1"/>
      <w:numFmt w:val="bullet"/>
      <w:lvlText w:val=""/>
      <w:lvlJc w:val="left"/>
      <w:pPr>
        <w:tabs>
          <w:tab w:val="num" w:pos="6480"/>
        </w:tabs>
        <w:ind w:left="6480" w:hanging="360"/>
      </w:pPr>
      <w:rPr>
        <w:rFonts w:ascii="Wingdings" w:hAnsi="Wingdings" w:hint="default"/>
      </w:rPr>
    </w:lvl>
  </w:abstractNum>
  <w:abstractNum w:abstractNumId="43" w15:restartNumberingAfterBreak="0">
    <w:nsid w:val="73763B29"/>
    <w:multiLevelType w:val="hybridMultilevel"/>
    <w:tmpl w:val="DACA1002"/>
    <w:lvl w:ilvl="0" w:tplc="04090005">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4" w15:restartNumberingAfterBreak="0">
    <w:nsid w:val="73805111"/>
    <w:multiLevelType w:val="hybridMultilevel"/>
    <w:tmpl w:val="7FF8C4D8"/>
    <w:lvl w:ilvl="0" w:tplc="04090005">
      <w:start w:val="1"/>
      <w:numFmt w:val="bullet"/>
      <w:lvlText w:val=""/>
      <w:lvlJc w:val="left"/>
      <w:pPr>
        <w:tabs>
          <w:tab w:val="num" w:pos="1080"/>
        </w:tabs>
        <w:ind w:left="1080" w:hanging="360"/>
      </w:pPr>
      <w:rPr>
        <w:rFonts w:ascii="Wingdings" w:hAnsi="Wingdings" w:hint="default"/>
      </w:rPr>
    </w:lvl>
    <w:lvl w:ilvl="1" w:tplc="04090003" w:tentative="1">
      <w:start w:val="1"/>
      <w:numFmt w:val="bullet"/>
      <w:lvlText w:val="o"/>
      <w:lvlJc w:val="left"/>
      <w:pPr>
        <w:tabs>
          <w:tab w:val="num" w:pos="1800"/>
        </w:tabs>
        <w:ind w:left="1800" w:hanging="360"/>
      </w:pPr>
      <w:rPr>
        <w:rFonts w:ascii="Courier New" w:hAnsi="Courier New" w:cs="Courier New" w:hint="default"/>
      </w:rPr>
    </w:lvl>
    <w:lvl w:ilvl="2" w:tplc="04090005" w:tentative="1">
      <w:start w:val="1"/>
      <w:numFmt w:val="bullet"/>
      <w:lvlText w:val=""/>
      <w:lvlJc w:val="left"/>
      <w:pPr>
        <w:tabs>
          <w:tab w:val="num" w:pos="2520"/>
        </w:tabs>
        <w:ind w:left="2520" w:hanging="360"/>
      </w:pPr>
      <w:rPr>
        <w:rFonts w:ascii="Wingdings" w:hAnsi="Wingdings" w:hint="default"/>
      </w:rPr>
    </w:lvl>
    <w:lvl w:ilvl="3" w:tplc="04090001" w:tentative="1">
      <w:start w:val="1"/>
      <w:numFmt w:val="bullet"/>
      <w:lvlText w:val=""/>
      <w:lvlJc w:val="left"/>
      <w:pPr>
        <w:tabs>
          <w:tab w:val="num" w:pos="3240"/>
        </w:tabs>
        <w:ind w:left="3240" w:hanging="360"/>
      </w:pPr>
      <w:rPr>
        <w:rFonts w:ascii="Symbol" w:hAnsi="Symbol" w:hint="default"/>
      </w:rPr>
    </w:lvl>
    <w:lvl w:ilvl="4" w:tplc="04090003" w:tentative="1">
      <w:start w:val="1"/>
      <w:numFmt w:val="bullet"/>
      <w:lvlText w:val="o"/>
      <w:lvlJc w:val="left"/>
      <w:pPr>
        <w:tabs>
          <w:tab w:val="num" w:pos="3960"/>
        </w:tabs>
        <w:ind w:left="3960" w:hanging="360"/>
      </w:pPr>
      <w:rPr>
        <w:rFonts w:ascii="Courier New" w:hAnsi="Courier New" w:cs="Courier New" w:hint="default"/>
      </w:rPr>
    </w:lvl>
    <w:lvl w:ilvl="5" w:tplc="04090005" w:tentative="1">
      <w:start w:val="1"/>
      <w:numFmt w:val="bullet"/>
      <w:lvlText w:val=""/>
      <w:lvlJc w:val="left"/>
      <w:pPr>
        <w:tabs>
          <w:tab w:val="num" w:pos="4680"/>
        </w:tabs>
        <w:ind w:left="4680" w:hanging="360"/>
      </w:pPr>
      <w:rPr>
        <w:rFonts w:ascii="Wingdings" w:hAnsi="Wingdings" w:hint="default"/>
      </w:rPr>
    </w:lvl>
    <w:lvl w:ilvl="6" w:tplc="04090001" w:tentative="1">
      <w:start w:val="1"/>
      <w:numFmt w:val="bullet"/>
      <w:lvlText w:val=""/>
      <w:lvlJc w:val="left"/>
      <w:pPr>
        <w:tabs>
          <w:tab w:val="num" w:pos="5400"/>
        </w:tabs>
        <w:ind w:left="5400" w:hanging="360"/>
      </w:pPr>
      <w:rPr>
        <w:rFonts w:ascii="Symbol" w:hAnsi="Symbol" w:hint="default"/>
      </w:rPr>
    </w:lvl>
    <w:lvl w:ilvl="7" w:tplc="04090003" w:tentative="1">
      <w:start w:val="1"/>
      <w:numFmt w:val="bullet"/>
      <w:lvlText w:val="o"/>
      <w:lvlJc w:val="left"/>
      <w:pPr>
        <w:tabs>
          <w:tab w:val="num" w:pos="6120"/>
        </w:tabs>
        <w:ind w:left="6120" w:hanging="360"/>
      </w:pPr>
      <w:rPr>
        <w:rFonts w:ascii="Courier New" w:hAnsi="Courier New" w:cs="Courier New" w:hint="default"/>
      </w:rPr>
    </w:lvl>
    <w:lvl w:ilvl="8" w:tplc="04090005" w:tentative="1">
      <w:start w:val="1"/>
      <w:numFmt w:val="bullet"/>
      <w:lvlText w:val=""/>
      <w:lvlJc w:val="left"/>
      <w:pPr>
        <w:tabs>
          <w:tab w:val="num" w:pos="6840"/>
        </w:tabs>
        <w:ind w:left="6840" w:hanging="360"/>
      </w:pPr>
      <w:rPr>
        <w:rFonts w:ascii="Wingdings" w:hAnsi="Wingdings" w:hint="default"/>
      </w:rPr>
    </w:lvl>
  </w:abstractNum>
  <w:abstractNum w:abstractNumId="45" w15:restartNumberingAfterBreak="0">
    <w:nsid w:val="757726CB"/>
    <w:multiLevelType w:val="hybridMultilevel"/>
    <w:tmpl w:val="AE429EF4"/>
    <w:lvl w:ilvl="0" w:tplc="7048DF94">
      <w:numFmt w:val="bullet"/>
      <w:lvlText w:val="-"/>
      <w:lvlJc w:val="left"/>
      <w:pPr>
        <w:ind w:left="687" w:hanging="360"/>
      </w:pPr>
      <w:rPr>
        <w:rFonts w:ascii="Arial" w:eastAsia="Times New Roman" w:hAnsi="Arial" w:cs="Arial" w:hint="default"/>
      </w:rPr>
    </w:lvl>
    <w:lvl w:ilvl="1" w:tplc="04090003" w:tentative="1">
      <w:start w:val="1"/>
      <w:numFmt w:val="bullet"/>
      <w:lvlText w:val="o"/>
      <w:lvlJc w:val="left"/>
      <w:pPr>
        <w:ind w:left="1407" w:hanging="360"/>
      </w:pPr>
      <w:rPr>
        <w:rFonts w:ascii="Courier New" w:hAnsi="Courier New" w:cs="Courier New" w:hint="default"/>
      </w:rPr>
    </w:lvl>
    <w:lvl w:ilvl="2" w:tplc="04090005" w:tentative="1">
      <w:start w:val="1"/>
      <w:numFmt w:val="bullet"/>
      <w:lvlText w:val=""/>
      <w:lvlJc w:val="left"/>
      <w:pPr>
        <w:ind w:left="2127" w:hanging="360"/>
      </w:pPr>
      <w:rPr>
        <w:rFonts w:ascii="Wingdings" w:hAnsi="Wingdings" w:hint="default"/>
      </w:rPr>
    </w:lvl>
    <w:lvl w:ilvl="3" w:tplc="04090001" w:tentative="1">
      <w:start w:val="1"/>
      <w:numFmt w:val="bullet"/>
      <w:lvlText w:val=""/>
      <w:lvlJc w:val="left"/>
      <w:pPr>
        <w:ind w:left="2847" w:hanging="360"/>
      </w:pPr>
      <w:rPr>
        <w:rFonts w:ascii="Symbol" w:hAnsi="Symbol" w:hint="default"/>
      </w:rPr>
    </w:lvl>
    <w:lvl w:ilvl="4" w:tplc="04090003" w:tentative="1">
      <w:start w:val="1"/>
      <w:numFmt w:val="bullet"/>
      <w:lvlText w:val="o"/>
      <w:lvlJc w:val="left"/>
      <w:pPr>
        <w:ind w:left="3567" w:hanging="360"/>
      </w:pPr>
      <w:rPr>
        <w:rFonts w:ascii="Courier New" w:hAnsi="Courier New" w:cs="Courier New" w:hint="default"/>
      </w:rPr>
    </w:lvl>
    <w:lvl w:ilvl="5" w:tplc="04090005" w:tentative="1">
      <w:start w:val="1"/>
      <w:numFmt w:val="bullet"/>
      <w:lvlText w:val=""/>
      <w:lvlJc w:val="left"/>
      <w:pPr>
        <w:ind w:left="4287" w:hanging="360"/>
      </w:pPr>
      <w:rPr>
        <w:rFonts w:ascii="Wingdings" w:hAnsi="Wingdings" w:hint="default"/>
      </w:rPr>
    </w:lvl>
    <w:lvl w:ilvl="6" w:tplc="04090001" w:tentative="1">
      <w:start w:val="1"/>
      <w:numFmt w:val="bullet"/>
      <w:lvlText w:val=""/>
      <w:lvlJc w:val="left"/>
      <w:pPr>
        <w:ind w:left="5007" w:hanging="360"/>
      </w:pPr>
      <w:rPr>
        <w:rFonts w:ascii="Symbol" w:hAnsi="Symbol" w:hint="default"/>
      </w:rPr>
    </w:lvl>
    <w:lvl w:ilvl="7" w:tplc="04090003" w:tentative="1">
      <w:start w:val="1"/>
      <w:numFmt w:val="bullet"/>
      <w:lvlText w:val="o"/>
      <w:lvlJc w:val="left"/>
      <w:pPr>
        <w:ind w:left="5727" w:hanging="360"/>
      </w:pPr>
      <w:rPr>
        <w:rFonts w:ascii="Courier New" w:hAnsi="Courier New" w:cs="Courier New" w:hint="default"/>
      </w:rPr>
    </w:lvl>
    <w:lvl w:ilvl="8" w:tplc="04090005" w:tentative="1">
      <w:start w:val="1"/>
      <w:numFmt w:val="bullet"/>
      <w:lvlText w:val=""/>
      <w:lvlJc w:val="left"/>
      <w:pPr>
        <w:ind w:left="6447" w:hanging="360"/>
      </w:pPr>
      <w:rPr>
        <w:rFonts w:ascii="Wingdings" w:hAnsi="Wingdings" w:hint="default"/>
      </w:rPr>
    </w:lvl>
  </w:abstractNum>
  <w:abstractNum w:abstractNumId="46" w15:restartNumberingAfterBreak="0">
    <w:nsid w:val="765B417A"/>
    <w:multiLevelType w:val="hybridMultilevel"/>
    <w:tmpl w:val="340C09F2"/>
    <w:lvl w:ilvl="0" w:tplc="04090001">
      <w:start w:val="1"/>
      <w:numFmt w:val="bullet"/>
      <w:lvlText w:val=""/>
      <w:lvlJc w:val="left"/>
      <w:pPr>
        <w:tabs>
          <w:tab w:val="num" w:pos="720"/>
        </w:tabs>
        <w:ind w:left="720" w:hanging="360"/>
      </w:pPr>
      <w:rPr>
        <w:rFonts w:ascii="Symbol" w:hAnsi="Symbol" w:hint="default"/>
        <w:b/>
      </w:rPr>
    </w:lvl>
    <w:lvl w:ilvl="1" w:tplc="69D6D8BE">
      <w:start w:val="1"/>
      <w:numFmt w:val="lowerRoman"/>
      <w:lvlText w:val="%2)"/>
      <w:lvlJc w:val="left"/>
      <w:pPr>
        <w:tabs>
          <w:tab w:val="num" w:pos="1800"/>
        </w:tabs>
        <w:ind w:left="1800" w:hanging="720"/>
      </w:pPr>
      <w:rPr>
        <w:rFonts w:hint="default"/>
      </w:r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num w:numId="1">
    <w:abstractNumId w:val="6"/>
  </w:num>
  <w:num w:numId="2">
    <w:abstractNumId w:val="31"/>
  </w:num>
  <w:num w:numId="3">
    <w:abstractNumId w:val="11"/>
  </w:num>
  <w:num w:numId="4">
    <w:abstractNumId w:val="32"/>
  </w:num>
  <w:num w:numId="5">
    <w:abstractNumId w:val="40"/>
  </w:num>
  <w:num w:numId="6">
    <w:abstractNumId w:val="27"/>
  </w:num>
  <w:num w:numId="7">
    <w:abstractNumId w:val="26"/>
  </w:num>
  <w:num w:numId="8">
    <w:abstractNumId w:val="39"/>
  </w:num>
  <w:num w:numId="9">
    <w:abstractNumId w:val="13"/>
  </w:num>
  <w:num w:numId="10">
    <w:abstractNumId w:val="4"/>
  </w:num>
  <w:num w:numId="11">
    <w:abstractNumId w:val="5"/>
  </w:num>
  <w:num w:numId="12">
    <w:abstractNumId w:val="44"/>
  </w:num>
  <w:num w:numId="13">
    <w:abstractNumId w:val="30"/>
  </w:num>
  <w:num w:numId="14">
    <w:abstractNumId w:val="3"/>
  </w:num>
  <w:num w:numId="15">
    <w:abstractNumId w:val="37"/>
  </w:num>
  <w:num w:numId="16">
    <w:abstractNumId w:val="41"/>
  </w:num>
  <w:num w:numId="17">
    <w:abstractNumId w:val="2"/>
  </w:num>
  <w:num w:numId="18">
    <w:abstractNumId w:val="33"/>
  </w:num>
  <w:num w:numId="19">
    <w:abstractNumId w:val="24"/>
  </w:num>
  <w:num w:numId="20">
    <w:abstractNumId w:val="42"/>
  </w:num>
  <w:num w:numId="21">
    <w:abstractNumId w:val="15"/>
  </w:num>
  <w:num w:numId="22">
    <w:abstractNumId w:val="14"/>
  </w:num>
  <w:num w:numId="23">
    <w:abstractNumId w:val="36"/>
  </w:num>
  <w:num w:numId="24">
    <w:abstractNumId w:val="18"/>
  </w:num>
  <w:num w:numId="25">
    <w:abstractNumId w:val="46"/>
  </w:num>
  <w:num w:numId="26">
    <w:abstractNumId w:val="20"/>
  </w:num>
  <w:num w:numId="27">
    <w:abstractNumId w:val="22"/>
  </w:num>
  <w:num w:numId="28">
    <w:abstractNumId w:val="43"/>
  </w:num>
  <w:num w:numId="29">
    <w:abstractNumId w:val="45"/>
  </w:num>
  <w:num w:numId="30">
    <w:abstractNumId w:val="21"/>
  </w:num>
  <w:num w:numId="31">
    <w:abstractNumId w:val="23"/>
  </w:num>
  <w:num w:numId="32">
    <w:abstractNumId w:val="28"/>
  </w:num>
  <w:num w:numId="33">
    <w:abstractNumId w:val="7"/>
  </w:num>
  <w:num w:numId="34">
    <w:abstractNumId w:val="17"/>
  </w:num>
  <w:num w:numId="35">
    <w:abstractNumId w:val="25"/>
  </w:num>
  <w:num w:numId="36">
    <w:abstractNumId w:val="29"/>
  </w:num>
  <w:num w:numId="37">
    <w:abstractNumId w:val="8"/>
  </w:num>
  <w:num w:numId="38">
    <w:abstractNumId w:val="0"/>
  </w:num>
  <w:num w:numId="39">
    <w:abstractNumId w:val="35"/>
  </w:num>
  <w:num w:numId="40">
    <w:abstractNumId w:val="10"/>
  </w:num>
  <w:num w:numId="41">
    <w:abstractNumId w:val="34"/>
  </w:num>
  <w:num w:numId="42">
    <w:abstractNumId w:val="1"/>
  </w:num>
  <w:num w:numId="43">
    <w:abstractNumId w:val="16"/>
  </w:num>
  <w:num w:numId="44">
    <w:abstractNumId w:val="19"/>
  </w:num>
  <w:num w:numId="45">
    <w:abstractNumId w:val="12"/>
  </w:num>
  <w:num w:numId="46">
    <w:abstractNumId w:val="9"/>
  </w:num>
  <w:num w:numId="47">
    <w:abstractNumId w:val="38"/>
  </w:num>
  <w:numIdMacAtCleanup w:val="12"/>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embedSystemFonts/>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displayHorizontalDrawingGridEvery w:val="0"/>
  <w:displayVerticalDrawingGridEvery w:val="0"/>
  <w:doNotUseMarginsForDrawingGridOrigin/>
  <w:noPunctuationKerning/>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571B7C"/>
    <w:rsid w:val="00000693"/>
    <w:rsid w:val="000007C3"/>
    <w:rsid w:val="00000F5F"/>
    <w:rsid w:val="000031C4"/>
    <w:rsid w:val="00004151"/>
    <w:rsid w:val="00006B3C"/>
    <w:rsid w:val="00006B88"/>
    <w:rsid w:val="00006F44"/>
    <w:rsid w:val="00006FEA"/>
    <w:rsid w:val="0000710D"/>
    <w:rsid w:val="00007630"/>
    <w:rsid w:val="00010191"/>
    <w:rsid w:val="000107B6"/>
    <w:rsid w:val="0001129A"/>
    <w:rsid w:val="00011DD5"/>
    <w:rsid w:val="00011E4F"/>
    <w:rsid w:val="000120DC"/>
    <w:rsid w:val="0001228A"/>
    <w:rsid w:val="00013F82"/>
    <w:rsid w:val="000162F8"/>
    <w:rsid w:val="00016600"/>
    <w:rsid w:val="00020BDB"/>
    <w:rsid w:val="0002107E"/>
    <w:rsid w:val="00021B1D"/>
    <w:rsid w:val="00023445"/>
    <w:rsid w:val="0002353D"/>
    <w:rsid w:val="00023E93"/>
    <w:rsid w:val="00024FFE"/>
    <w:rsid w:val="000261BD"/>
    <w:rsid w:val="000271D0"/>
    <w:rsid w:val="000278AC"/>
    <w:rsid w:val="00030E13"/>
    <w:rsid w:val="000312DA"/>
    <w:rsid w:val="00032203"/>
    <w:rsid w:val="00032218"/>
    <w:rsid w:val="000340AF"/>
    <w:rsid w:val="0003421B"/>
    <w:rsid w:val="00035FAB"/>
    <w:rsid w:val="000369AF"/>
    <w:rsid w:val="00037FEF"/>
    <w:rsid w:val="00043822"/>
    <w:rsid w:val="000455B1"/>
    <w:rsid w:val="000520A0"/>
    <w:rsid w:val="00054D73"/>
    <w:rsid w:val="00060305"/>
    <w:rsid w:val="000610D3"/>
    <w:rsid w:val="00061E9A"/>
    <w:rsid w:val="00062987"/>
    <w:rsid w:val="000632BA"/>
    <w:rsid w:val="00064868"/>
    <w:rsid w:val="00064E3D"/>
    <w:rsid w:val="00071781"/>
    <w:rsid w:val="0007434F"/>
    <w:rsid w:val="00074912"/>
    <w:rsid w:val="00074FCD"/>
    <w:rsid w:val="00075E52"/>
    <w:rsid w:val="00076559"/>
    <w:rsid w:val="000808C6"/>
    <w:rsid w:val="00081FBF"/>
    <w:rsid w:val="0008588F"/>
    <w:rsid w:val="0008643B"/>
    <w:rsid w:val="0008678B"/>
    <w:rsid w:val="00086C7D"/>
    <w:rsid w:val="00087DC1"/>
    <w:rsid w:val="0009257F"/>
    <w:rsid w:val="000925D3"/>
    <w:rsid w:val="0009277F"/>
    <w:rsid w:val="00092D4D"/>
    <w:rsid w:val="00093C61"/>
    <w:rsid w:val="000941CC"/>
    <w:rsid w:val="00095F9B"/>
    <w:rsid w:val="00096F8B"/>
    <w:rsid w:val="000973AB"/>
    <w:rsid w:val="000A042C"/>
    <w:rsid w:val="000A0B21"/>
    <w:rsid w:val="000A0FC7"/>
    <w:rsid w:val="000A12EA"/>
    <w:rsid w:val="000A2B9D"/>
    <w:rsid w:val="000A4CB5"/>
    <w:rsid w:val="000A5B10"/>
    <w:rsid w:val="000A5F13"/>
    <w:rsid w:val="000A79BD"/>
    <w:rsid w:val="000B0A64"/>
    <w:rsid w:val="000B0E45"/>
    <w:rsid w:val="000B1FB4"/>
    <w:rsid w:val="000B3CC3"/>
    <w:rsid w:val="000B4016"/>
    <w:rsid w:val="000B48F0"/>
    <w:rsid w:val="000B523E"/>
    <w:rsid w:val="000B6032"/>
    <w:rsid w:val="000B6EFD"/>
    <w:rsid w:val="000B6FDB"/>
    <w:rsid w:val="000C1367"/>
    <w:rsid w:val="000C1D08"/>
    <w:rsid w:val="000C278E"/>
    <w:rsid w:val="000C34AA"/>
    <w:rsid w:val="000C5289"/>
    <w:rsid w:val="000C533C"/>
    <w:rsid w:val="000C5BD6"/>
    <w:rsid w:val="000C5FD6"/>
    <w:rsid w:val="000C7031"/>
    <w:rsid w:val="000D1137"/>
    <w:rsid w:val="000D14A3"/>
    <w:rsid w:val="000D3DAA"/>
    <w:rsid w:val="000D4269"/>
    <w:rsid w:val="000D428C"/>
    <w:rsid w:val="000D4426"/>
    <w:rsid w:val="000D5CC7"/>
    <w:rsid w:val="000D5E6F"/>
    <w:rsid w:val="000D639B"/>
    <w:rsid w:val="000D6F50"/>
    <w:rsid w:val="000D7366"/>
    <w:rsid w:val="000D74AE"/>
    <w:rsid w:val="000E02AF"/>
    <w:rsid w:val="000E1332"/>
    <w:rsid w:val="000E1857"/>
    <w:rsid w:val="000E1C85"/>
    <w:rsid w:val="000E2002"/>
    <w:rsid w:val="000E417A"/>
    <w:rsid w:val="000E5860"/>
    <w:rsid w:val="000E5C94"/>
    <w:rsid w:val="000E5D88"/>
    <w:rsid w:val="000E5F5E"/>
    <w:rsid w:val="000F0B61"/>
    <w:rsid w:val="000F11E3"/>
    <w:rsid w:val="000F2040"/>
    <w:rsid w:val="000F27ED"/>
    <w:rsid w:val="000F39C6"/>
    <w:rsid w:val="000F4977"/>
    <w:rsid w:val="000F5A6B"/>
    <w:rsid w:val="001002ED"/>
    <w:rsid w:val="001013A8"/>
    <w:rsid w:val="001019FA"/>
    <w:rsid w:val="00101A1F"/>
    <w:rsid w:val="001025A1"/>
    <w:rsid w:val="00102628"/>
    <w:rsid w:val="00103558"/>
    <w:rsid w:val="00103F66"/>
    <w:rsid w:val="00104996"/>
    <w:rsid w:val="001049CC"/>
    <w:rsid w:val="0010595C"/>
    <w:rsid w:val="0010609B"/>
    <w:rsid w:val="00106692"/>
    <w:rsid w:val="00106C4F"/>
    <w:rsid w:val="00106C55"/>
    <w:rsid w:val="00107361"/>
    <w:rsid w:val="001078F3"/>
    <w:rsid w:val="0011012E"/>
    <w:rsid w:val="001102A4"/>
    <w:rsid w:val="001104F3"/>
    <w:rsid w:val="00111FC6"/>
    <w:rsid w:val="001127E1"/>
    <w:rsid w:val="00112AEF"/>
    <w:rsid w:val="00112F93"/>
    <w:rsid w:val="00112FC1"/>
    <w:rsid w:val="00113BC5"/>
    <w:rsid w:val="001140C1"/>
    <w:rsid w:val="00114244"/>
    <w:rsid w:val="00114FC6"/>
    <w:rsid w:val="00117AA2"/>
    <w:rsid w:val="00120295"/>
    <w:rsid w:val="00120E63"/>
    <w:rsid w:val="0012558E"/>
    <w:rsid w:val="00126493"/>
    <w:rsid w:val="001265CF"/>
    <w:rsid w:val="00126982"/>
    <w:rsid w:val="0012724A"/>
    <w:rsid w:val="001273E8"/>
    <w:rsid w:val="00127BC5"/>
    <w:rsid w:val="00127BE4"/>
    <w:rsid w:val="00130887"/>
    <w:rsid w:val="00130919"/>
    <w:rsid w:val="00130F0A"/>
    <w:rsid w:val="001312DB"/>
    <w:rsid w:val="0013169C"/>
    <w:rsid w:val="00133B59"/>
    <w:rsid w:val="00133BF5"/>
    <w:rsid w:val="00134029"/>
    <w:rsid w:val="00135B43"/>
    <w:rsid w:val="00137BC6"/>
    <w:rsid w:val="00142F77"/>
    <w:rsid w:val="00143B14"/>
    <w:rsid w:val="0014405C"/>
    <w:rsid w:val="001441C0"/>
    <w:rsid w:val="00145861"/>
    <w:rsid w:val="00145C55"/>
    <w:rsid w:val="001465D3"/>
    <w:rsid w:val="001472E2"/>
    <w:rsid w:val="0014762C"/>
    <w:rsid w:val="001478FD"/>
    <w:rsid w:val="00151149"/>
    <w:rsid w:val="00151CFE"/>
    <w:rsid w:val="001520CE"/>
    <w:rsid w:val="00152C21"/>
    <w:rsid w:val="00153933"/>
    <w:rsid w:val="00154C1B"/>
    <w:rsid w:val="001551CC"/>
    <w:rsid w:val="00156904"/>
    <w:rsid w:val="00156993"/>
    <w:rsid w:val="00156BA0"/>
    <w:rsid w:val="00157BA7"/>
    <w:rsid w:val="001600F8"/>
    <w:rsid w:val="00160949"/>
    <w:rsid w:val="001611FB"/>
    <w:rsid w:val="001630BD"/>
    <w:rsid w:val="00166D69"/>
    <w:rsid w:val="001671D7"/>
    <w:rsid w:val="00172174"/>
    <w:rsid w:val="00172481"/>
    <w:rsid w:val="0017366E"/>
    <w:rsid w:val="00174E00"/>
    <w:rsid w:val="001759B2"/>
    <w:rsid w:val="00176BD4"/>
    <w:rsid w:val="001774D4"/>
    <w:rsid w:val="00177762"/>
    <w:rsid w:val="00177A7E"/>
    <w:rsid w:val="00177FF5"/>
    <w:rsid w:val="001800A9"/>
    <w:rsid w:val="001813D3"/>
    <w:rsid w:val="00183183"/>
    <w:rsid w:val="00185BBC"/>
    <w:rsid w:val="001907D1"/>
    <w:rsid w:val="00193F8A"/>
    <w:rsid w:val="0019433C"/>
    <w:rsid w:val="0019591D"/>
    <w:rsid w:val="0019684F"/>
    <w:rsid w:val="00197BF6"/>
    <w:rsid w:val="001A1146"/>
    <w:rsid w:val="001A1781"/>
    <w:rsid w:val="001A1B30"/>
    <w:rsid w:val="001A209C"/>
    <w:rsid w:val="001A2173"/>
    <w:rsid w:val="001A2B0F"/>
    <w:rsid w:val="001A49A8"/>
    <w:rsid w:val="001A4C47"/>
    <w:rsid w:val="001A564D"/>
    <w:rsid w:val="001A591F"/>
    <w:rsid w:val="001B3E90"/>
    <w:rsid w:val="001C04ED"/>
    <w:rsid w:val="001C0ED3"/>
    <w:rsid w:val="001C1055"/>
    <w:rsid w:val="001C3062"/>
    <w:rsid w:val="001C4836"/>
    <w:rsid w:val="001C528C"/>
    <w:rsid w:val="001C6324"/>
    <w:rsid w:val="001C664E"/>
    <w:rsid w:val="001C710A"/>
    <w:rsid w:val="001C7AC0"/>
    <w:rsid w:val="001D01EA"/>
    <w:rsid w:val="001D0344"/>
    <w:rsid w:val="001D0487"/>
    <w:rsid w:val="001D1388"/>
    <w:rsid w:val="001D322A"/>
    <w:rsid w:val="001D4379"/>
    <w:rsid w:val="001D44D3"/>
    <w:rsid w:val="001D5CA8"/>
    <w:rsid w:val="001D5E67"/>
    <w:rsid w:val="001D6BA5"/>
    <w:rsid w:val="001D77AE"/>
    <w:rsid w:val="001E075D"/>
    <w:rsid w:val="001E0E97"/>
    <w:rsid w:val="001E1551"/>
    <w:rsid w:val="001E28D8"/>
    <w:rsid w:val="001E40A6"/>
    <w:rsid w:val="001E49F3"/>
    <w:rsid w:val="001E5D91"/>
    <w:rsid w:val="001E764F"/>
    <w:rsid w:val="001E76FC"/>
    <w:rsid w:val="001F0ECD"/>
    <w:rsid w:val="001F1BA8"/>
    <w:rsid w:val="001F1C70"/>
    <w:rsid w:val="001F3F79"/>
    <w:rsid w:val="001F437C"/>
    <w:rsid w:val="001F6EBB"/>
    <w:rsid w:val="001F7DFC"/>
    <w:rsid w:val="0020062C"/>
    <w:rsid w:val="002006D8"/>
    <w:rsid w:val="00200CAD"/>
    <w:rsid w:val="002018E8"/>
    <w:rsid w:val="002019F4"/>
    <w:rsid w:val="00202E09"/>
    <w:rsid w:val="002040C7"/>
    <w:rsid w:val="0020475C"/>
    <w:rsid w:val="002048AA"/>
    <w:rsid w:val="002052B0"/>
    <w:rsid w:val="00205939"/>
    <w:rsid w:val="0020594F"/>
    <w:rsid w:val="00206489"/>
    <w:rsid w:val="00207460"/>
    <w:rsid w:val="00210E22"/>
    <w:rsid w:val="0021109C"/>
    <w:rsid w:val="00213070"/>
    <w:rsid w:val="002132F2"/>
    <w:rsid w:val="00213A04"/>
    <w:rsid w:val="00213E6D"/>
    <w:rsid w:val="0021648F"/>
    <w:rsid w:val="0022327B"/>
    <w:rsid w:val="00223AD7"/>
    <w:rsid w:val="002240BF"/>
    <w:rsid w:val="00224F85"/>
    <w:rsid w:val="0022555B"/>
    <w:rsid w:val="002270D6"/>
    <w:rsid w:val="00227BEC"/>
    <w:rsid w:val="00230842"/>
    <w:rsid w:val="002326CF"/>
    <w:rsid w:val="00233D24"/>
    <w:rsid w:val="00234B60"/>
    <w:rsid w:val="002357CC"/>
    <w:rsid w:val="0023715A"/>
    <w:rsid w:val="0023779E"/>
    <w:rsid w:val="00237DDD"/>
    <w:rsid w:val="00240328"/>
    <w:rsid w:val="00241066"/>
    <w:rsid w:val="00242BDB"/>
    <w:rsid w:val="00243123"/>
    <w:rsid w:val="0024460B"/>
    <w:rsid w:val="00245451"/>
    <w:rsid w:val="00245AC4"/>
    <w:rsid w:val="00245D08"/>
    <w:rsid w:val="002463B2"/>
    <w:rsid w:val="002475DC"/>
    <w:rsid w:val="00247701"/>
    <w:rsid w:val="00247C66"/>
    <w:rsid w:val="002509EF"/>
    <w:rsid w:val="0025345E"/>
    <w:rsid w:val="00253960"/>
    <w:rsid w:val="00254D71"/>
    <w:rsid w:val="002556F9"/>
    <w:rsid w:val="0025661E"/>
    <w:rsid w:val="00260390"/>
    <w:rsid w:val="002617BC"/>
    <w:rsid w:val="0026187D"/>
    <w:rsid w:val="00261C27"/>
    <w:rsid w:val="00262CB9"/>
    <w:rsid w:val="0026514E"/>
    <w:rsid w:val="00265F56"/>
    <w:rsid w:val="00267F1A"/>
    <w:rsid w:val="00270348"/>
    <w:rsid w:val="00270564"/>
    <w:rsid w:val="00272591"/>
    <w:rsid w:val="00272887"/>
    <w:rsid w:val="00272B83"/>
    <w:rsid w:val="00273338"/>
    <w:rsid w:val="00273E18"/>
    <w:rsid w:val="00276CF6"/>
    <w:rsid w:val="0027749E"/>
    <w:rsid w:val="00277657"/>
    <w:rsid w:val="00277936"/>
    <w:rsid w:val="00277F97"/>
    <w:rsid w:val="002806D6"/>
    <w:rsid w:val="00281B42"/>
    <w:rsid w:val="00284CC6"/>
    <w:rsid w:val="0028524E"/>
    <w:rsid w:val="00285635"/>
    <w:rsid w:val="00285AF3"/>
    <w:rsid w:val="002914FA"/>
    <w:rsid w:val="00291A13"/>
    <w:rsid w:val="002921F5"/>
    <w:rsid w:val="00292E6A"/>
    <w:rsid w:val="0029413C"/>
    <w:rsid w:val="002961D4"/>
    <w:rsid w:val="002972DE"/>
    <w:rsid w:val="0029747C"/>
    <w:rsid w:val="002977A9"/>
    <w:rsid w:val="002A14CA"/>
    <w:rsid w:val="002A1B55"/>
    <w:rsid w:val="002A2E78"/>
    <w:rsid w:val="002B1697"/>
    <w:rsid w:val="002B19E9"/>
    <w:rsid w:val="002B6AC9"/>
    <w:rsid w:val="002B6E85"/>
    <w:rsid w:val="002C035F"/>
    <w:rsid w:val="002C35F1"/>
    <w:rsid w:val="002C446D"/>
    <w:rsid w:val="002C4D1F"/>
    <w:rsid w:val="002C61EB"/>
    <w:rsid w:val="002C627C"/>
    <w:rsid w:val="002C653C"/>
    <w:rsid w:val="002C67A1"/>
    <w:rsid w:val="002C764D"/>
    <w:rsid w:val="002D30B1"/>
    <w:rsid w:val="002D4510"/>
    <w:rsid w:val="002D4BFC"/>
    <w:rsid w:val="002D63FA"/>
    <w:rsid w:val="002E17AE"/>
    <w:rsid w:val="002E182F"/>
    <w:rsid w:val="002E3119"/>
    <w:rsid w:val="002E3414"/>
    <w:rsid w:val="002E4DDC"/>
    <w:rsid w:val="002E4E7D"/>
    <w:rsid w:val="002E685C"/>
    <w:rsid w:val="002E6BD2"/>
    <w:rsid w:val="002E6C2E"/>
    <w:rsid w:val="002F0A66"/>
    <w:rsid w:val="002F0D3D"/>
    <w:rsid w:val="002F14DA"/>
    <w:rsid w:val="002F2955"/>
    <w:rsid w:val="002F328E"/>
    <w:rsid w:val="002F3706"/>
    <w:rsid w:val="002F390B"/>
    <w:rsid w:val="002F48DF"/>
    <w:rsid w:val="002F554D"/>
    <w:rsid w:val="002F6B7F"/>
    <w:rsid w:val="00302236"/>
    <w:rsid w:val="003033FC"/>
    <w:rsid w:val="00303F84"/>
    <w:rsid w:val="0030468A"/>
    <w:rsid w:val="003049BC"/>
    <w:rsid w:val="00306EDE"/>
    <w:rsid w:val="00307470"/>
    <w:rsid w:val="003109E9"/>
    <w:rsid w:val="00310B13"/>
    <w:rsid w:val="0031258E"/>
    <w:rsid w:val="0031310E"/>
    <w:rsid w:val="0031333C"/>
    <w:rsid w:val="00313E0F"/>
    <w:rsid w:val="00313E5C"/>
    <w:rsid w:val="00314213"/>
    <w:rsid w:val="00314560"/>
    <w:rsid w:val="00314925"/>
    <w:rsid w:val="00315EC7"/>
    <w:rsid w:val="00316C13"/>
    <w:rsid w:val="00317047"/>
    <w:rsid w:val="00317E7E"/>
    <w:rsid w:val="00320788"/>
    <w:rsid w:val="00320CD8"/>
    <w:rsid w:val="00321647"/>
    <w:rsid w:val="003241B5"/>
    <w:rsid w:val="003273E4"/>
    <w:rsid w:val="00327601"/>
    <w:rsid w:val="00327947"/>
    <w:rsid w:val="00330FC2"/>
    <w:rsid w:val="00331294"/>
    <w:rsid w:val="003321E6"/>
    <w:rsid w:val="003335F2"/>
    <w:rsid w:val="00334066"/>
    <w:rsid w:val="00340330"/>
    <w:rsid w:val="00341064"/>
    <w:rsid w:val="0034216C"/>
    <w:rsid w:val="00343FE8"/>
    <w:rsid w:val="00345475"/>
    <w:rsid w:val="003463E5"/>
    <w:rsid w:val="00346969"/>
    <w:rsid w:val="00346C93"/>
    <w:rsid w:val="00346FF6"/>
    <w:rsid w:val="00347CBC"/>
    <w:rsid w:val="00351566"/>
    <w:rsid w:val="00351B63"/>
    <w:rsid w:val="003520FE"/>
    <w:rsid w:val="00355155"/>
    <w:rsid w:val="0035586C"/>
    <w:rsid w:val="00356F3C"/>
    <w:rsid w:val="00357038"/>
    <w:rsid w:val="003620DB"/>
    <w:rsid w:val="003624C8"/>
    <w:rsid w:val="00362D69"/>
    <w:rsid w:val="00364938"/>
    <w:rsid w:val="0036610A"/>
    <w:rsid w:val="00366C8B"/>
    <w:rsid w:val="00366EDD"/>
    <w:rsid w:val="003678A6"/>
    <w:rsid w:val="00370537"/>
    <w:rsid w:val="00370736"/>
    <w:rsid w:val="00370883"/>
    <w:rsid w:val="003715D7"/>
    <w:rsid w:val="003721A3"/>
    <w:rsid w:val="003745C8"/>
    <w:rsid w:val="0037504B"/>
    <w:rsid w:val="003751CA"/>
    <w:rsid w:val="0037573B"/>
    <w:rsid w:val="003757E4"/>
    <w:rsid w:val="00375DD6"/>
    <w:rsid w:val="00376899"/>
    <w:rsid w:val="003768DA"/>
    <w:rsid w:val="0037719A"/>
    <w:rsid w:val="0038155F"/>
    <w:rsid w:val="003832F6"/>
    <w:rsid w:val="00383AAA"/>
    <w:rsid w:val="00383F96"/>
    <w:rsid w:val="00384106"/>
    <w:rsid w:val="00385155"/>
    <w:rsid w:val="00386FBD"/>
    <w:rsid w:val="00387492"/>
    <w:rsid w:val="003875D3"/>
    <w:rsid w:val="0039080E"/>
    <w:rsid w:val="0039315F"/>
    <w:rsid w:val="00393454"/>
    <w:rsid w:val="00396544"/>
    <w:rsid w:val="00396BC4"/>
    <w:rsid w:val="003A056A"/>
    <w:rsid w:val="003A3C12"/>
    <w:rsid w:val="003A3C7D"/>
    <w:rsid w:val="003A3D04"/>
    <w:rsid w:val="003A4296"/>
    <w:rsid w:val="003A4AFF"/>
    <w:rsid w:val="003B24D3"/>
    <w:rsid w:val="003B3B00"/>
    <w:rsid w:val="003B416C"/>
    <w:rsid w:val="003B456A"/>
    <w:rsid w:val="003B5BC7"/>
    <w:rsid w:val="003B7DA9"/>
    <w:rsid w:val="003B7FC2"/>
    <w:rsid w:val="003C0B28"/>
    <w:rsid w:val="003C177A"/>
    <w:rsid w:val="003C1A4D"/>
    <w:rsid w:val="003C1E87"/>
    <w:rsid w:val="003C7275"/>
    <w:rsid w:val="003D028E"/>
    <w:rsid w:val="003D0EC7"/>
    <w:rsid w:val="003D1328"/>
    <w:rsid w:val="003D25E5"/>
    <w:rsid w:val="003D4636"/>
    <w:rsid w:val="003D4852"/>
    <w:rsid w:val="003D5384"/>
    <w:rsid w:val="003D57D6"/>
    <w:rsid w:val="003D5D5D"/>
    <w:rsid w:val="003D7425"/>
    <w:rsid w:val="003D78C5"/>
    <w:rsid w:val="003D7F75"/>
    <w:rsid w:val="003E0961"/>
    <w:rsid w:val="003E205F"/>
    <w:rsid w:val="003E36DE"/>
    <w:rsid w:val="003E3B9F"/>
    <w:rsid w:val="003E5295"/>
    <w:rsid w:val="003E54D2"/>
    <w:rsid w:val="003E702C"/>
    <w:rsid w:val="003F167F"/>
    <w:rsid w:val="003F3192"/>
    <w:rsid w:val="003F3864"/>
    <w:rsid w:val="003F4BFE"/>
    <w:rsid w:val="003F4F88"/>
    <w:rsid w:val="003F4F8E"/>
    <w:rsid w:val="00400529"/>
    <w:rsid w:val="00400637"/>
    <w:rsid w:val="00400AEC"/>
    <w:rsid w:val="004011FF"/>
    <w:rsid w:val="004012DA"/>
    <w:rsid w:val="00403449"/>
    <w:rsid w:val="00404E49"/>
    <w:rsid w:val="00405070"/>
    <w:rsid w:val="0040550F"/>
    <w:rsid w:val="00405F6F"/>
    <w:rsid w:val="0040654A"/>
    <w:rsid w:val="00406D31"/>
    <w:rsid w:val="004077BF"/>
    <w:rsid w:val="0041149F"/>
    <w:rsid w:val="004119A2"/>
    <w:rsid w:val="00411C1F"/>
    <w:rsid w:val="004121CF"/>
    <w:rsid w:val="00412DBB"/>
    <w:rsid w:val="004143AA"/>
    <w:rsid w:val="00414477"/>
    <w:rsid w:val="00415806"/>
    <w:rsid w:val="004158C8"/>
    <w:rsid w:val="00415907"/>
    <w:rsid w:val="00415DEA"/>
    <w:rsid w:val="0041655D"/>
    <w:rsid w:val="00417FE1"/>
    <w:rsid w:val="004208B2"/>
    <w:rsid w:val="00421388"/>
    <w:rsid w:val="004221DB"/>
    <w:rsid w:val="00423070"/>
    <w:rsid w:val="004238E2"/>
    <w:rsid w:val="00423F27"/>
    <w:rsid w:val="00424257"/>
    <w:rsid w:val="004266ED"/>
    <w:rsid w:val="00430DE4"/>
    <w:rsid w:val="004323E0"/>
    <w:rsid w:val="0043309E"/>
    <w:rsid w:val="0043445E"/>
    <w:rsid w:val="004344B6"/>
    <w:rsid w:val="00435047"/>
    <w:rsid w:val="004365F7"/>
    <w:rsid w:val="0043724B"/>
    <w:rsid w:val="004374FB"/>
    <w:rsid w:val="00437B3C"/>
    <w:rsid w:val="00441B57"/>
    <w:rsid w:val="00443672"/>
    <w:rsid w:val="00443D45"/>
    <w:rsid w:val="00444ED4"/>
    <w:rsid w:val="00450D30"/>
    <w:rsid w:val="00450D49"/>
    <w:rsid w:val="004519F3"/>
    <w:rsid w:val="00452514"/>
    <w:rsid w:val="00452F87"/>
    <w:rsid w:val="00456469"/>
    <w:rsid w:val="0045655E"/>
    <w:rsid w:val="004605A5"/>
    <w:rsid w:val="00460EC0"/>
    <w:rsid w:val="00461E26"/>
    <w:rsid w:val="0046250B"/>
    <w:rsid w:val="00462845"/>
    <w:rsid w:val="00462B5C"/>
    <w:rsid w:val="0046318B"/>
    <w:rsid w:val="004635A9"/>
    <w:rsid w:val="00463BA0"/>
    <w:rsid w:val="00464533"/>
    <w:rsid w:val="004649FB"/>
    <w:rsid w:val="0046574D"/>
    <w:rsid w:val="00467372"/>
    <w:rsid w:val="004705A6"/>
    <w:rsid w:val="0047069A"/>
    <w:rsid w:val="00471FCA"/>
    <w:rsid w:val="00471FF8"/>
    <w:rsid w:val="00472EDE"/>
    <w:rsid w:val="0047518E"/>
    <w:rsid w:val="00475257"/>
    <w:rsid w:val="00476BB3"/>
    <w:rsid w:val="0047743A"/>
    <w:rsid w:val="00477E60"/>
    <w:rsid w:val="00480608"/>
    <w:rsid w:val="004809F6"/>
    <w:rsid w:val="00480B0C"/>
    <w:rsid w:val="00481215"/>
    <w:rsid w:val="0048159E"/>
    <w:rsid w:val="0048468B"/>
    <w:rsid w:val="004847F3"/>
    <w:rsid w:val="0048507B"/>
    <w:rsid w:val="00485ED3"/>
    <w:rsid w:val="00486650"/>
    <w:rsid w:val="004907D7"/>
    <w:rsid w:val="00490CA4"/>
    <w:rsid w:val="00490E91"/>
    <w:rsid w:val="0049107B"/>
    <w:rsid w:val="0049151B"/>
    <w:rsid w:val="0049256C"/>
    <w:rsid w:val="00492833"/>
    <w:rsid w:val="004948F9"/>
    <w:rsid w:val="00494AA6"/>
    <w:rsid w:val="00496EE0"/>
    <w:rsid w:val="00497254"/>
    <w:rsid w:val="004A028E"/>
    <w:rsid w:val="004A0AEE"/>
    <w:rsid w:val="004A1694"/>
    <w:rsid w:val="004A2007"/>
    <w:rsid w:val="004A2341"/>
    <w:rsid w:val="004A2774"/>
    <w:rsid w:val="004A3962"/>
    <w:rsid w:val="004A3BB6"/>
    <w:rsid w:val="004A4288"/>
    <w:rsid w:val="004A4D75"/>
    <w:rsid w:val="004A54A9"/>
    <w:rsid w:val="004A55D2"/>
    <w:rsid w:val="004A7F4E"/>
    <w:rsid w:val="004B0143"/>
    <w:rsid w:val="004B04A1"/>
    <w:rsid w:val="004B082D"/>
    <w:rsid w:val="004B159E"/>
    <w:rsid w:val="004B21E0"/>
    <w:rsid w:val="004B2BD3"/>
    <w:rsid w:val="004B4D2A"/>
    <w:rsid w:val="004C1194"/>
    <w:rsid w:val="004C257E"/>
    <w:rsid w:val="004C2793"/>
    <w:rsid w:val="004C2B82"/>
    <w:rsid w:val="004C2FC1"/>
    <w:rsid w:val="004C3FB4"/>
    <w:rsid w:val="004C5564"/>
    <w:rsid w:val="004C5604"/>
    <w:rsid w:val="004C5C07"/>
    <w:rsid w:val="004D129A"/>
    <w:rsid w:val="004D13C4"/>
    <w:rsid w:val="004D1DD7"/>
    <w:rsid w:val="004D2219"/>
    <w:rsid w:val="004D31D2"/>
    <w:rsid w:val="004D3507"/>
    <w:rsid w:val="004D3D52"/>
    <w:rsid w:val="004D4CC2"/>
    <w:rsid w:val="004D5288"/>
    <w:rsid w:val="004D6808"/>
    <w:rsid w:val="004D6998"/>
    <w:rsid w:val="004D750B"/>
    <w:rsid w:val="004D795D"/>
    <w:rsid w:val="004E02E0"/>
    <w:rsid w:val="004E1A9C"/>
    <w:rsid w:val="004E2F58"/>
    <w:rsid w:val="004E43CF"/>
    <w:rsid w:val="004E4CE5"/>
    <w:rsid w:val="004E5DEE"/>
    <w:rsid w:val="004E5F95"/>
    <w:rsid w:val="004E7A21"/>
    <w:rsid w:val="004F0682"/>
    <w:rsid w:val="004F0A2C"/>
    <w:rsid w:val="004F11B2"/>
    <w:rsid w:val="004F2F06"/>
    <w:rsid w:val="004F3958"/>
    <w:rsid w:val="004F3C84"/>
    <w:rsid w:val="004F4CAC"/>
    <w:rsid w:val="004F4E84"/>
    <w:rsid w:val="004F5498"/>
    <w:rsid w:val="004F5622"/>
    <w:rsid w:val="004F6BA0"/>
    <w:rsid w:val="004F7909"/>
    <w:rsid w:val="00504A9E"/>
    <w:rsid w:val="00505A89"/>
    <w:rsid w:val="005060C7"/>
    <w:rsid w:val="0050617F"/>
    <w:rsid w:val="00506947"/>
    <w:rsid w:val="00507561"/>
    <w:rsid w:val="0050775D"/>
    <w:rsid w:val="00510304"/>
    <w:rsid w:val="0051238E"/>
    <w:rsid w:val="00515A83"/>
    <w:rsid w:val="00516A1E"/>
    <w:rsid w:val="00516FBF"/>
    <w:rsid w:val="00517CDF"/>
    <w:rsid w:val="00520945"/>
    <w:rsid w:val="005210D1"/>
    <w:rsid w:val="005213C7"/>
    <w:rsid w:val="00521673"/>
    <w:rsid w:val="00522284"/>
    <w:rsid w:val="00522688"/>
    <w:rsid w:val="00522B05"/>
    <w:rsid w:val="0052326C"/>
    <w:rsid w:val="00524E28"/>
    <w:rsid w:val="0052655D"/>
    <w:rsid w:val="00527659"/>
    <w:rsid w:val="00527B28"/>
    <w:rsid w:val="00531D5C"/>
    <w:rsid w:val="005323FA"/>
    <w:rsid w:val="00532DAB"/>
    <w:rsid w:val="0053370B"/>
    <w:rsid w:val="00533920"/>
    <w:rsid w:val="00537BCB"/>
    <w:rsid w:val="0054011C"/>
    <w:rsid w:val="00540C88"/>
    <w:rsid w:val="00540E2A"/>
    <w:rsid w:val="00541BC0"/>
    <w:rsid w:val="00545615"/>
    <w:rsid w:val="0054628C"/>
    <w:rsid w:val="005464A5"/>
    <w:rsid w:val="0054663D"/>
    <w:rsid w:val="00550228"/>
    <w:rsid w:val="00550BC9"/>
    <w:rsid w:val="00551679"/>
    <w:rsid w:val="0055430A"/>
    <w:rsid w:val="0055506D"/>
    <w:rsid w:val="00555569"/>
    <w:rsid w:val="00557DBB"/>
    <w:rsid w:val="00560EBA"/>
    <w:rsid w:val="0056148E"/>
    <w:rsid w:val="00562C2D"/>
    <w:rsid w:val="00564526"/>
    <w:rsid w:val="0056642D"/>
    <w:rsid w:val="00567B91"/>
    <w:rsid w:val="00570164"/>
    <w:rsid w:val="00570AF9"/>
    <w:rsid w:val="00571B7C"/>
    <w:rsid w:val="00574F44"/>
    <w:rsid w:val="00575458"/>
    <w:rsid w:val="00575B6E"/>
    <w:rsid w:val="00577E61"/>
    <w:rsid w:val="00580C6A"/>
    <w:rsid w:val="005814D3"/>
    <w:rsid w:val="00581607"/>
    <w:rsid w:val="00581B9F"/>
    <w:rsid w:val="005823B8"/>
    <w:rsid w:val="00582487"/>
    <w:rsid w:val="0058279A"/>
    <w:rsid w:val="00582A4E"/>
    <w:rsid w:val="00582FD7"/>
    <w:rsid w:val="00585A69"/>
    <w:rsid w:val="00587418"/>
    <w:rsid w:val="00587E99"/>
    <w:rsid w:val="00590BA8"/>
    <w:rsid w:val="00590FC1"/>
    <w:rsid w:val="005913DD"/>
    <w:rsid w:val="0059193C"/>
    <w:rsid w:val="00592106"/>
    <w:rsid w:val="00592DC3"/>
    <w:rsid w:val="00595DCC"/>
    <w:rsid w:val="00595FFD"/>
    <w:rsid w:val="00597FF1"/>
    <w:rsid w:val="005A06FF"/>
    <w:rsid w:val="005A1964"/>
    <w:rsid w:val="005A3F24"/>
    <w:rsid w:val="005A4C21"/>
    <w:rsid w:val="005A6193"/>
    <w:rsid w:val="005A65CF"/>
    <w:rsid w:val="005B0318"/>
    <w:rsid w:val="005B142A"/>
    <w:rsid w:val="005B3DB8"/>
    <w:rsid w:val="005B3E0F"/>
    <w:rsid w:val="005B51D5"/>
    <w:rsid w:val="005B6DF5"/>
    <w:rsid w:val="005B6E24"/>
    <w:rsid w:val="005B7370"/>
    <w:rsid w:val="005C1F8D"/>
    <w:rsid w:val="005C205B"/>
    <w:rsid w:val="005C20F3"/>
    <w:rsid w:val="005C2202"/>
    <w:rsid w:val="005C3218"/>
    <w:rsid w:val="005C3C02"/>
    <w:rsid w:val="005C423E"/>
    <w:rsid w:val="005C562C"/>
    <w:rsid w:val="005C5E5A"/>
    <w:rsid w:val="005C7114"/>
    <w:rsid w:val="005D05A2"/>
    <w:rsid w:val="005D22DD"/>
    <w:rsid w:val="005D30F0"/>
    <w:rsid w:val="005D3162"/>
    <w:rsid w:val="005D4727"/>
    <w:rsid w:val="005D66E9"/>
    <w:rsid w:val="005E0D45"/>
    <w:rsid w:val="005E1253"/>
    <w:rsid w:val="005E1675"/>
    <w:rsid w:val="005E2992"/>
    <w:rsid w:val="005E368C"/>
    <w:rsid w:val="005E38CC"/>
    <w:rsid w:val="005E6163"/>
    <w:rsid w:val="005F038F"/>
    <w:rsid w:val="005F080F"/>
    <w:rsid w:val="005F1199"/>
    <w:rsid w:val="005F16D7"/>
    <w:rsid w:val="005F219A"/>
    <w:rsid w:val="005F51AE"/>
    <w:rsid w:val="005F5E92"/>
    <w:rsid w:val="005F67D6"/>
    <w:rsid w:val="005F6C82"/>
    <w:rsid w:val="005F731A"/>
    <w:rsid w:val="005F7F88"/>
    <w:rsid w:val="00601F65"/>
    <w:rsid w:val="00602034"/>
    <w:rsid w:val="00604010"/>
    <w:rsid w:val="00604315"/>
    <w:rsid w:val="006046A9"/>
    <w:rsid w:val="00604BBE"/>
    <w:rsid w:val="006050DF"/>
    <w:rsid w:val="0060773D"/>
    <w:rsid w:val="006078D2"/>
    <w:rsid w:val="00607C98"/>
    <w:rsid w:val="00607EDA"/>
    <w:rsid w:val="00611C47"/>
    <w:rsid w:val="00612835"/>
    <w:rsid w:val="0061326A"/>
    <w:rsid w:val="006133CD"/>
    <w:rsid w:val="00621115"/>
    <w:rsid w:val="00622A4B"/>
    <w:rsid w:val="006232A3"/>
    <w:rsid w:val="00624BC5"/>
    <w:rsid w:val="0062588C"/>
    <w:rsid w:val="00626622"/>
    <w:rsid w:val="00627998"/>
    <w:rsid w:val="00627A03"/>
    <w:rsid w:val="00627B2E"/>
    <w:rsid w:val="00627BA9"/>
    <w:rsid w:val="00631638"/>
    <w:rsid w:val="00631FBB"/>
    <w:rsid w:val="0063251D"/>
    <w:rsid w:val="006325F3"/>
    <w:rsid w:val="006326CF"/>
    <w:rsid w:val="00632869"/>
    <w:rsid w:val="00633AAB"/>
    <w:rsid w:val="00634127"/>
    <w:rsid w:val="00635188"/>
    <w:rsid w:val="00635EA3"/>
    <w:rsid w:val="00637A47"/>
    <w:rsid w:val="00637B0A"/>
    <w:rsid w:val="00637CDD"/>
    <w:rsid w:val="0064120D"/>
    <w:rsid w:val="00641808"/>
    <w:rsid w:val="006423D9"/>
    <w:rsid w:val="006462AA"/>
    <w:rsid w:val="00646BA9"/>
    <w:rsid w:val="00646E15"/>
    <w:rsid w:val="00647070"/>
    <w:rsid w:val="006508E3"/>
    <w:rsid w:val="00652015"/>
    <w:rsid w:val="0065248C"/>
    <w:rsid w:val="006525AD"/>
    <w:rsid w:val="00653F0A"/>
    <w:rsid w:val="00654A13"/>
    <w:rsid w:val="006553EA"/>
    <w:rsid w:val="00655FDE"/>
    <w:rsid w:val="0065667B"/>
    <w:rsid w:val="006571D2"/>
    <w:rsid w:val="00657F58"/>
    <w:rsid w:val="0066236C"/>
    <w:rsid w:val="006625D1"/>
    <w:rsid w:val="00663F89"/>
    <w:rsid w:val="00664235"/>
    <w:rsid w:val="00664828"/>
    <w:rsid w:val="00666E14"/>
    <w:rsid w:val="00670874"/>
    <w:rsid w:val="00671212"/>
    <w:rsid w:val="006728A0"/>
    <w:rsid w:val="00675006"/>
    <w:rsid w:val="00676459"/>
    <w:rsid w:val="00680E86"/>
    <w:rsid w:val="0068177A"/>
    <w:rsid w:val="006822C8"/>
    <w:rsid w:val="0068411A"/>
    <w:rsid w:val="0068507F"/>
    <w:rsid w:val="006861D3"/>
    <w:rsid w:val="00686F2A"/>
    <w:rsid w:val="006900D6"/>
    <w:rsid w:val="0069070A"/>
    <w:rsid w:val="00690859"/>
    <w:rsid w:val="00690A1E"/>
    <w:rsid w:val="00691CF2"/>
    <w:rsid w:val="00696675"/>
    <w:rsid w:val="006A1685"/>
    <w:rsid w:val="006A266A"/>
    <w:rsid w:val="006A51D0"/>
    <w:rsid w:val="006A56BF"/>
    <w:rsid w:val="006A7049"/>
    <w:rsid w:val="006B134D"/>
    <w:rsid w:val="006B3AAC"/>
    <w:rsid w:val="006B5E85"/>
    <w:rsid w:val="006B61D1"/>
    <w:rsid w:val="006B7089"/>
    <w:rsid w:val="006B74FB"/>
    <w:rsid w:val="006C1C7B"/>
    <w:rsid w:val="006C2D81"/>
    <w:rsid w:val="006C34CF"/>
    <w:rsid w:val="006C5EBB"/>
    <w:rsid w:val="006C6F1E"/>
    <w:rsid w:val="006C775A"/>
    <w:rsid w:val="006D1166"/>
    <w:rsid w:val="006D14BC"/>
    <w:rsid w:val="006D387B"/>
    <w:rsid w:val="006D3893"/>
    <w:rsid w:val="006D4005"/>
    <w:rsid w:val="006D43AB"/>
    <w:rsid w:val="006D48B2"/>
    <w:rsid w:val="006D5927"/>
    <w:rsid w:val="006D692E"/>
    <w:rsid w:val="006E1E0F"/>
    <w:rsid w:val="006E277B"/>
    <w:rsid w:val="006E32D5"/>
    <w:rsid w:val="006E3EA0"/>
    <w:rsid w:val="006E61CB"/>
    <w:rsid w:val="006E7595"/>
    <w:rsid w:val="006E76EE"/>
    <w:rsid w:val="006F08F9"/>
    <w:rsid w:val="006F1FB3"/>
    <w:rsid w:val="006F2F69"/>
    <w:rsid w:val="006F33AF"/>
    <w:rsid w:val="006F3C47"/>
    <w:rsid w:val="006F3ECD"/>
    <w:rsid w:val="006F4348"/>
    <w:rsid w:val="006F4684"/>
    <w:rsid w:val="006F49AB"/>
    <w:rsid w:val="006F5915"/>
    <w:rsid w:val="006F65DC"/>
    <w:rsid w:val="006F720B"/>
    <w:rsid w:val="006F7E2D"/>
    <w:rsid w:val="00700545"/>
    <w:rsid w:val="0070080E"/>
    <w:rsid w:val="00702434"/>
    <w:rsid w:val="00702992"/>
    <w:rsid w:val="00704013"/>
    <w:rsid w:val="00705A08"/>
    <w:rsid w:val="0070621D"/>
    <w:rsid w:val="00706EC5"/>
    <w:rsid w:val="007102CE"/>
    <w:rsid w:val="007119C9"/>
    <w:rsid w:val="00713691"/>
    <w:rsid w:val="00713A4E"/>
    <w:rsid w:val="007144D1"/>
    <w:rsid w:val="00716D1F"/>
    <w:rsid w:val="0071734A"/>
    <w:rsid w:val="00721D9C"/>
    <w:rsid w:val="00723E2D"/>
    <w:rsid w:val="0072511F"/>
    <w:rsid w:val="00725569"/>
    <w:rsid w:val="00725E5D"/>
    <w:rsid w:val="0072736F"/>
    <w:rsid w:val="00730220"/>
    <w:rsid w:val="00730650"/>
    <w:rsid w:val="00730C7A"/>
    <w:rsid w:val="0073126A"/>
    <w:rsid w:val="0073233F"/>
    <w:rsid w:val="00732B2B"/>
    <w:rsid w:val="00734555"/>
    <w:rsid w:val="00735AA6"/>
    <w:rsid w:val="007378F2"/>
    <w:rsid w:val="00742881"/>
    <w:rsid w:val="0074313D"/>
    <w:rsid w:val="00744DE5"/>
    <w:rsid w:val="00745EAF"/>
    <w:rsid w:val="007462A3"/>
    <w:rsid w:val="00746B35"/>
    <w:rsid w:val="007474E3"/>
    <w:rsid w:val="007479BB"/>
    <w:rsid w:val="00750CE1"/>
    <w:rsid w:val="007510F1"/>
    <w:rsid w:val="00751260"/>
    <w:rsid w:val="00751A99"/>
    <w:rsid w:val="007525D4"/>
    <w:rsid w:val="00752D75"/>
    <w:rsid w:val="00754E36"/>
    <w:rsid w:val="007564F4"/>
    <w:rsid w:val="00756DEE"/>
    <w:rsid w:val="00757E0D"/>
    <w:rsid w:val="00761F10"/>
    <w:rsid w:val="0076452F"/>
    <w:rsid w:val="00764FF4"/>
    <w:rsid w:val="0076579A"/>
    <w:rsid w:val="007706DD"/>
    <w:rsid w:val="00771754"/>
    <w:rsid w:val="00771BE6"/>
    <w:rsid w:val="00771CB1"/>
    <w:rsid w:val="007723C5"/>
    <w:rsid w:val="00772EF3"/>
    <w:rsid w:val="00772EF4"/>
    <w:rsid w:val="007734B2"/>
    <w:rsid w:val="00773626"/>
    <w:rsid w:val="0077395E"/>
    <w:rsid w:val="007741C1"/>
    <w:rsid w:val="00774EB2"/>
    <w:rsid w:val="00776321"/>
    <w:rsid w:val="00776379"/>
    <w:rsid w:val="00784EFD"/>
    <w:rsid w:val="00785288"/>
    <w:rsid w:val="00787469"/>
    <w:rsid w:val="00787CE4"/>
    <w:rsid w:val="00790820"/>
    <w:rsid w:val="00792D3A"/>
    <w:rsid w:val="007931B0"/>
    <w:rsid w:val="0079361D"/>
    <w:rsid w:val="007948C1"/>
    <w:rsid w:val="00795422"/>
    <w:rsid w:val="00797612"/>
    <w:rsid w:val="00797770"/>
    <w:rsid w:val="007A068E"/>
    <w:rsid w:val="007A0AD7"/>
    <w:rsid w:val="007A1E78"/>
    <w:rsid w:val="007A26B5"/>
    <w:rsid w:val="007A330D"/>
    <w:rsid w:val="007A3E4A"/>
    <w:rsid w:val="007A4C76"/>
    <w:rsid w:val="007A53DC"/>
    <w:rsid w:val="007A5D30"/>
    <w:rsid w:val="007A672E"/>
    <w:rsid w:val="007A7C07"/>
    <w:rsid w:val="007A7EBD"/>
    <w:rsid w:val="007B084F"/>
    <w:rsid w:val="007B0BBC"/>
    <w:rsid w:val="007B1539"/>
    <w:rsid w:val="007B2337"/>
    <w:rsid w:val="007B2E43"/>
    <w:rsid w:val="007B3374"/>
    <w:rsid w:val="007B3532"/>
    <w:rsid w:val="007B4166"/>
    <w:rsid w:val="007B51F8"/>
    <w:rsid w:val="007B726E"/>
    <w:rsid w:val="007C04CB"/>
    <w:rsid w:val="007C0B52"/>
    <w:rsid w:val="007C2205"/>
    <w:rsid w:val="007C2BA0"/>
    <w:rsid w:val="007C418F"/>
    <w:rsid w:val="007C4259"/>
    <w:rsid w:val="007C42DE"/>
    <w:rsid w:val="007C5C04"/>
    <w:rsid w:val="007C7186"/>
    <w:rsid w:val="007C733E"/>
    <w:rsid w:val="007C7856"/>
    <w:rsid w:val="007C7BD9"/>
    <w:rsid w:val="007D2164"/>
    <w:rsid w:val="007D318C"/>
    <w:rsid w:val="007D31AB"/>
    <w:rsid w:val="007D39C9"/>
    <w:rsid w:val="007D40E1"/>
    <w:rsid w:val="007D43B3"/>
    <w:rsid w:val="007D47A5"/>
    <w:rsid w:val="007D47E0"/>
    <w:rsid w:val="007D591F"/>
    <w:rsid w:val="007D6043"/>
    <w:rsid w:val="007D622C"/>
    <w:rsid w:val="007D689C"/>
    <w:rsid w:val="007E005F"/>
    <w:rsid w:val="007E154F"/>
    <w:rsid w:val="007E15BC"/>
    <w:rsid w:val="007E1778"/>
    <w:rsid w:val="007E1885"/>
    <w:rsid w:val="007E23EA"/>
    <w:rsid w:val="007E3B6F"/>
    <w:rsid w:val="007E4557"/>
    <w:rsid w:val="007E47E3"/>
    <w:rsid w:val="007E5982"/>
    <w:rsid w:val="007E61E7"/>
    <w:rsid w:val="007E6BCC"/>
    <w:rsid w:val="007E7310"/>
    <w:rsid w:val="007E738A"/>
    <w:rsid w:val="007E7C7E"/>
    <w:rsid w:val="007F14C4"/>
    <w:rsid w:val="007F289F"/>
    <w:rsid w:val="007F2F27"/>
    <w:rsid w:val="007F47F3"/>
    <w:rsid w:val="007F6184"/>
    <w:rsid w:val="007F6200"/>
    <w:rsid w:val="007F6691"/>
    <w:rsid w:val="007F6C15"/>
    <w:rsid w:val="00800BE4"/>
    <w:rsid w:val="00801C15"/>
    <w:rsid w:val="00804893"/>
    <w:rsid w:val="00804C4F"/>
    <w:rsid w:val="00805E50"/>
    <w:rsid w:val="0080635B"/>
    <w:rsid w:val="00806E98"/>
    <w:rsid w:val="00807277"/>
    <w:rsid w:val="00811277"/>
    <w:rsid w:val="00811506"/>
    <w:rsid w:val="00812889"/>
    <w:rsid w:val="00812A11"/>
    <w:rsid w:val="00813C90"/>
    <w:rsid w:val="008140F2"/>
    <w:rsid w:val="00814B14"/>
    <w:rsid w:val="00814C41"/>
    <w:rsid w:val="008161D2"/>
    <w:rsid w:val="008165BA"/>
    <w:rsid w:val="00816A6C"/>
    <w:rsid w:val="00816D6E"/>
    <w:rsid w:val="008172FF"/>
    <w:rsid w:val="00820B0E"/>
    <w:rsid w:val="00820E42"/>
    <w:rsid w:val="00822BE4"/>
    <w:rsid w:val="00822C8D"/>
    <w:rsid w:val="00824CC7"/>
    <w:rsid w:val="00827EE1"/>
    <w:rsid w:val="008334A9"/>
    <w:rsid w:val="00833C9D"/>
    <w:rsid w:val="00834591"/>
    <w:rsid w:val="0083485A"/>
    <w:rsid w:val="008354F9"/>
    <w:rsid w:val="00835D9C"/>
    <w:rsid w:val="00836187"/>
    <w:rsid w:val="0083656A"/>
    <w:rsid w:val="00837272"/>
    <w:rsid w:val="008405F3"/>
    <w:rsid w:val="00841345"/>
    <w:rsid w:val="00841D9E"/>
    <w:rsid w:val="00843E2A"/>
    <w:rsid w:val="00844FBA"/>
    <w:rsid w:val="0084653F"/>
    <w:rsid w:val="00846C6E"/>
    <w:rsid w:val="008502AF"/>
    <w:rsid w:val="0085045D"/>
    <w:rsid w:val="00850E85"/>
    <w:rsid w:val="00851751"/>
    <w:rsid w:val="0085343B"/>
    <w:rsid w:val="00854706"/>
    <w:rsid w:val="00854E9D"/>
    <w:rsid w:val="0085611D"/>
    <w:rsid w:val="0085758F"/>
    <w:rsid w:val="008579FE"/>
    <w:rsid w:val="00857C17"/>
    <w:rsid w:val="00860642"/>
    <w:rsid w:val="00861D46"/>
    <w:rsid w:val="00862B47"/>
    <w:rsid w:val="00863C21"/>
    <w:rsid w:val="00864E05"/>
    <w:rsid w:val="00865957"/>
    <w:rsid w:val="0086632A"/>
    <w:rsid w:val="00866527"/>
    <w:rsid w:val="00872A5B"/>
    <w:rsid w:val="008732EA"/>
    <w:rsid w:val="00873422"/>
    <w:rsid w:val="00875F08"/>
    <w:rsid w:val="00877477"/>
    <w:rsid w:val="008802CB"/>
    <w:rsid w:val="00880415"/>
    <w:rsid w:val="008811B7"/>
    <w:rsid w:val="00881454"/>
    <w:rsid w:val="008814CD"/>
    <w:rsid w:val="008816D0"/>
    <w:rsid w:val="00882F63"/>
    <w:rsid w:val="00883650"/>
    <w:rsid w:val="00883745"/>
    <w:rsid w:val="00884BD1"/>
    <w:rsid w:val="0088634A"/>
    <w:rsid w:val="008866FB"/>
    <w:rsid w:val="00886D94"/>
    <w:rsid w:val="008878A6"/>
    <w:rsid w:val="00890E7F"/>
    <w:rsid w:val="008946A2"/>
    <w:rsid w:val="008961C0"/>
    <w:rsid w:val="00896333"/>
    <w:rsid w:val="00896701"/>
    <w:rsid w:val="008973B9"/>
    <w:rsid w:val="008A2B76"/>
    <w:rsid w:val="008A3A00"/>
    <w:rsid w:val="008A3FC4"/>
    <w:rsid w:val="008A47FD"/>
    <w:rsid w:val="008A48CA"/>
    <w:rsid w:val="008A5687"/>
    <w:rsid w:val="008A7726"/>
    <w:rsid w:val="008B00F1"/>
    <w:rsid w:val="008B08C1"/>
    <w:rsid w:val="008B1DA8"/>
    <w:rsid w:val="008B3494"/>
    <w:rsid w:val="008B439C"/>
    <w:rsid w:val="008B43C7"/>
    <w:rsid w:val="008B470A"/>
    <w:rsid w:val="008B4FC8"/>
    <w:rsid w:val="008B5A9B"/>
    <w:rsid w:val="008C0F7A"/>
    <w:rsid w:val="008C1F73"/>
    <w:rsid w:val="008C2312"/>
    <w:rsid w:val="008C486A"/>
    <w:rsid w:val="008C52B9"/>
    <w:rsid w:val="008C7A3F"/>
    <w:rsid w:val="008C7DD6"/>
    <w:rsid w:val="008D03E0"/>
    <w:rsid w:val="008D04C8"/>
    <w:rsid w:val="008D059A"/>
    <w:rsid w:val="008D0A36"/>
    <w:rsid w:val="008D27A7"/>
    <w:rsid w:val="008D287E"/>
    <w:rsid w:val="008D296C"/>
    <w:rsid w:val="008D57C3"/>
    <w:rsid w:val="008D5A3E"/>
    <w:rsid w:val="008D6A2E"/>
    <w:rsid w:val="008D6ACC"/>
    <w:rsid w:val="008E16C2"/>
    <w:rsid w:val="008E182E"/>
    <w:rsid w:val="008E1B49"/>
    <w:rsid w:val="008E346C"/>
    <w:rsid w:val="008E35A1"/>
    <w:rsid w:val="008E3ED9"/>
    <w:rsid w:val="008E4D16"/>
    <w:rsid w:val="008E5351"/>
    <w:rsid w:val="008E596D"/>
    <w:rsid w:val="008E640D"/>
    <w:rsid w:val="008E685D"/>
    <w:rsid w:val="008E7372"/>
    <w:rsid w:val="008E75B3"/>
    <w:rsid w:val="008E7649"/>
    <w:rsid w:val="008E7833"/>
    <w:rsid w:val="008E7CB3"/>
    <w:rsid w:val="008F0597"/>
    <w:rsid w:val="008F0A45"/>
    <w:rsid w:val="008F16FE"/>
    <w:rsid w:val="008F17B9"/>
    <w:rsid w:val="008F1C00"/>
    <w:rsid w:val="008F21F2"/>
    <w:rsid w:val="008F2A96"/>
    <w:rsid w:val="008F30E1"/>
    <w:rsid w:val="008F441A"/>
    <w:rsid w:val="008F620D"/>
    <w:rsid w:val="008F6492"/>
    <w:rsid w:val="008F76A8"/>
    <w:rsid w:val="008F7AA6"/>
    <w:rsid w:val="00900292"/>
    <w:rsid w:val="00900EE6"/>
    <w:rsid w:val="009015D7"/>
    <w:rsid w:val="00901DB0"/>
    <w:rsid w:val="009025FF"/>
    <w:rsid w:val="00902B51"/>
    <w:rsid w:val="009043D2"/>
    <w:rsid w:val="00904F8E"/>
    <w:rsid w:val="00910DAD"/>
    <w:rsid w:val="009110AC"/>
    <w:rsid w:val="00913296"/>
    <w:rsid w:val="009140A1"/>
    <w:rsid w:val="00914763"/>
    <w:rsid w:val="00914CD4"/>
    <w:rsid w:val="0091534C"/>
    <w:rsid w:val="009163D4"/>
    <w:rsid w:val="0091648C"/>
    <w:rsid w:val="009170D5"/>
    <w:rsid w:val="009176C2"/>
    <w:rsid w:val="00920043"/>
    <w:rsid w:val="00920216"/>
    <w:rsid w:val="009207A6"/>
    <w:rsid w:val="009209A0"/>
    <w:rsid w:val="00920E68"/>
    <w:rsid w:val="0092135A"/>
    <w:rsid w:val="00921690"/>
    <w:rsid w:val="00922643"/>
    <w:rsid w:val="0092272E"/>
    <w:rsid w:val="00922765"/>
    <w:rsid w:val="00923307"/>
    <w:rsid w:val="00923B78"/>
    <w:rsid w:val="00924265"/>
    <w:rsid w:val="0092478B"/>
    <w:rsid w:val="00927C61"/>
    <w:rsid w:val="00927DF7"/>
    <w:rsid w:val="00931B2E"/>
    <w:rsid w:val="00932DE3"/>
    <w:rsid w:val="0093478A"/>
    <w:rsid w:val="0093584E"/>
    <w:rsid w:val="009372D6"/>
    <w:rsid w:val="009409F7"/>
    <w:rsid w:val="009428EE"/>
    <w:rsid w:val="00943BCF"/>
    <w:rsid w:val="00944FCD"/>
    <w:rsid w:val="0094609E"/>
    <w:rsid w:val="00946FE4"/>
    <w:rsid w:val="009470C1"/>
    <w:rsid w:val="00947ECA"/>
    <w:rsid w:val="009523F1"/>
    <w:rsid w:val="009530D9"/>
    <w:rsid w:val="009534A6"/>
    <w:rsid w:val="009537B4"/>
    <w:rsid w:val="00954279"/>
    <w:rsid w:val="0095636C"/>
    <w:rsid w:val="00957A21"/>
    <w:rsid w:val="00960175"/>
    <w:rsid w:val="00960920"/>
    <w:rsid w:val="009612A5"/>
    <w:rsid w:val="0096130E"/>
    <w:rsid w:val="00962138"/>
    <w:rsid w:val="00962F88"/>
    <w:rsid w:val="009637D4"/>
    <w:rsid w:val="00964865"/>
    <w:rsid w:val="0096536E"/>
    <w:rsid w:val="00965C32"/>
    <w:rsid w:val="00966908"/>
    <w:rsid w:val="00967E61"/>
    <w:rsid w:val="00971914"/>
    <w:rsid w:val="00971B9B"/>
    <w:rsid w:val="00972F16"/>
    <w:rsid w:val="00973817"/>
    <w:rsid w:val="009744CB"/>
    <w:rsid w:val="00974A5D"/>
    <w:rsid w:val="009753A0"/>
    <w:rsid w:val="009759D3"/>
    <w:rsid w:val="00976179"/>
    <w:rsid w:val="00976B61"/>
    <w:rsid w:val="009776C7"/>
    <w:rsid w:val="00980617"/>
    <w:rsid w:val="00982179"/>
    <w:rsid w:val="00982257"/>
    <w:rsid w:val="0098287C"/>
    <w:rsid w:val="0098374E"/>
    <w:rsid w:val="00983C60"/>
    <w:rsid w:val="009849FF"/>
    <w:rsid w:val="009869EF"/>
    <w:rsid w:val="009919C3"/>
    <w:rsid w:val="00993954"/>
    <w:rsid w:val="00993BEC"/>
    <w:rsid w:val="009953D6"/>
    <w:rsid w:val="00996A99"/>
    <w:rsid w:val="0099718E"/>
    <w:rsid w:val="00997231"/>
    <w:rsid w:val="009974C1"/>
    <w:rsid w:val="00997C0B"/>
    <w:rsid w:val="009A01E8"/>
    <w:rsid w:val="009A041B"/>
    <w:rsid w:val="009A0B1E"/>
    <w:rsid w:val="009A0CA9"/>
    <w:rsid w:val="009A2A12"/>
    <w:rsid w:val="009A4056"/>
    <w:rsid w:val="009A429E"/>
    <w:rsid w:val="009A50E9"/>
    <w:rsid w:val="009A558D"/>
    <w:rsid w:val="009A76D6"/>
    <w:rsid w:val="009A77E1"/>
    <w:rsid w:val="009B10F6"/>
    <w:rsid w:val="009B2207"/>
    <w:rsid w:val="009B2DD1"/>
    <w:rsid w:val="009B2E4C"/>
    <w:rsid w:val="009B31A2"/>
    <w:rsid w:val="009B32C4"/>
    <w:rsid w:val="009B3DA7"/>
    <w:rsid w:val="009B4EA1"/>
    <w:rsid w:val="009B5304"/>
    <w:rsid w:val="009B56F7"/>
    <w:rsid w:val="009B6D51"/>
    <w:rsid w:val="009C121E"/>
    <w:rsid w:val="009C22EE"/>
    <w:rsid w:val="009C3EAC"/>
    <w:rsid w:val="009C49E0"/>
    <w:rsid w:val="009C4B91"/>
    <w:rsid w:val="009C50D0"/>
    <w:rsid w:val="009C6ACF"/>
    <w:rsid w:val="009C701D"/>
    <w:rsid w:val="009C7145"/>
    <w:rsid w:val="009C754B"/>
    <w:rsid w:val="009D0746"/>
    <w:rsid w:val="009D2D1D"/>
    <w:rsid w:val="009D2FAF"/>
    <w:rsid w:val="009D3495"/>
    <w:rsid w:val="009D3578"/>
    <w:rsid w:val="009D3A4B"/>
    <w:rsid w:val="009D3C1E"/>
    <w:rsid w:val="009D3D16"/>
    <w:rsid w:val="009D467D"/>
    <w:rsid w:val="009D4C59"/>
    <w:rsid w:val="009D5831"/>
    <w:rsid w:val="009D5DBB"/>
    <w:rsid w:val="009D61D6"/>
    <w:rsid w:val="009D6B13"/>
    <w:rsid w:val="009D6CEA"/>
    <w:rsid w:val="009D6D67"/>
    <w:rsid w:val="009E0758"/>
    <w:rsid w:val="009E08D2"/>
    <w:rsid w:val="009E2660"/>
    <w:rsid w:val="009E3270"/>
    <w:rsid w:val="009E630E"/>
    <w:rsid w:val="009F06C1"/>
    <w:rsid w:val="009F2453"/>
    <w:rsid w:val="009F62FD"/>
    <w:rsid w:val="009F77FA"/>
    <w:rsid w:val="009F7A6A"/>
    <w:rsid w:val="009F7B50"/>
    <w:rsid w:val="00A015D9"/>
    <w:rsid w:val="00A03B95"/>
    <w:rsid w:val="00A0416E"/>
    <w:rsid w:val="00A045ED"/>
    <w:rsid w:val="00A051BE"/>
    <w:rsid w:val="00A05449"/>
    <w:rsid w:val="00A06A50"/>
    <w:rsid w:val="00A101BC"/>
    <w:rsid w:val="00A11774"/>
    <w:rsid w:val="00A11AB5"/>
    <w:rsid w:val="00A14EA3"/>
    <w:rsid w:val="00A15689"/>
    <w:rsid w:val="00A15ACF"/>
    <w:rsid w:val="00A22661"/>
    <w:rsid w:val="00A22798"/>
    <w:rsid w:val="00A228BA"/>
    <w:rsid w:val="00A24AAE"/>
    <w:rsid w:val="00A2528C"/>
    <w:rsid w:val="00A25781"/>
    <w:rsid w:val="00A26428"/>
    <w:rsid w:val="00A27D2A"/>
    <w:rsid w:val="00A32837"/>
    <w:rsid w:val="00A34908"/>
    <w:rsid w:val="00A34A38"/>
    <w:rsid w:val="00A3671F"/>
    <w:rsid w:val="00A36A3A"/>
    <w:rsid w:val="00A406EE"/>
    <w:rsid w:val="00A40DBA"/>
    <w:rsid w:val="00A42C1F"/>
    <w:rsid w:val="00A43206"/>
    <w:rsid w:val="00A452B4"/>
    <w:rsid w:val="00A4623C"/>
    <w:rsid w:val="00A46685"/>
    <w:rsid w:val="00A4697A"/>
    <w:rsid w:val="00A474DB"/>
    <w:rsid w:val="00A501AE"/>
    <w:rsid w:val="00A5076E"/>
    <w:rsid w:val="00A51B41"/>
    <w:rsid w:val="00A5214A"/>
    <w:rsid w:val="00A529C8"/>
    <w:rsid w:val="00A53174"/>
    <w:rsid w:val="00A537C4"/>
    <w:rsid w:val="00A53C21"/>
    <w:rsid w:val="00A53EE2"/>
    <w:rsid w:val="00A56349"/>
    <w:rsid w:val="00A56463"/>
    <w:rsid w:val="00A56792"/>
    <w:rsid w:val="00A570BD"/>
    <w:rsid w:val="00A57CAF"/>
    <w:rsid w:val="00A609FE"/>
    <w:rsid w:val="00A626BE"/>
    <w:rsid w:val="00A62702"/>
    <w:rsid w:val="00A63027"/>
    <w:rsid w:val="00A66651"/>
    <w:rsid w:val="00A66A0B"/>
    <w:rsid w:val="00A67085"/>
    <w:rsid w:val="00A70CA6"/>
    <w:rsid w:val="00A71190"/>
    <w:rsid w:val="00A711C8"/>
    <w:rsid w:val="00A71C63"/>
    <w:rsid w:val="00A72D0E"/>
    <w:rsid w:val="00A72F16"/>
    <w:rsid w:val="00A73910"/>
    <w:rsid w:val="00A74DC4"/>
    <w:rsid w:val="00A751E2"/>
    <w:rsid w:val="00A75AED"/>
    <w:rsid w:val="00A76E45"/>
    <w:rsid w:val="00A779D6"/>
    <w:rsid w:val="00A81C60"/>
    <w:rsid w:val="00A8222A"/>
    <w:rsid w:val="00A82884"/>
    <w:rsid w:val="00A82B3A"/>
    <w:rsid w:val="00A84DDF"/>
    <w:rsid w:val="00A87409"/>
    <w:rsid w:val="00A87852"/>
    <w:rsid w:val="00A87BB6"/>
    <w:rsid w:val="00A903F9"/>
    <w:rsid w:val="00A90C9F"/>
    <w:rsid w:val="00A93228"/>
    <w:rsid w:val="00A933D4"/>
    <w:rsid w:val="00A95116"/>
    <w:rsid w:val="00A963E5"/>
    <w:rsid w:val="00AA1DAA"/>
    <w:rsid w:val="00AA1FB9"/>
    <w:rsid w:val="00AA2487"/>
    <w:rsid w:val="00AA253E"/>
    <w:rsid w:val="00AA4048"/>
    <w:rsid w:val="00AA4503"/>
    <w:rsid w:val="00AA50DF"/>
    <w:rsid w:val="00AA5AB6"/>
    <w:rsid w:val="00AA5B9A"/>
    <w:rsid w:val="00AA5FF9"/>
    <w:rsid w:val="00AA660F"/>
    <w:rsid w:val="00AA663A"/>
    <w:rsid w:val="00AA7559"/>
    <w:rsid w:val="00AA77D0"/>
    <w:rsid w:val="00AB08E1"/>
    <w:rsid w:val="00AB141C"/>
    <w:rsid w:val="00AB25D9"/>
    <w:rsid w:val="00AB289E"/>
    <w:rsid w:val="00AB2CEF"/>
    <w:rsid w:val="00AB311F"/>
    <w:rsid w:val="00AB572C"/>
    <w:rsid w:val="00AB5FC2"/>
    <w:rsid w:val="00AB60FE"/>
    <w:rsid w:val="00AB6495"/>
    <w:rsid w:val="00AB73A5"/>
    <w:rsid w:val="00AB7FEF"/>
    <w:rsid w:val="00AC0DC2"/>
    <w:rsid w:val="00AC0DDD"/>
    <w:rsid w:val="00AC0FF9"/>
    <w:rsid w:val="00AC370F"/>
    <w:rsid w:val="00AC3A12"/>
    <w:rsid w:val="00AC3C7A"/>
    <w:rsid w:val="00AC53A9"/>
    <w:rsid w:val="00AD0B33"/>
    <w:rsid w:val="00AD14C2"/>
    <w:rsid w:val="00AD16D8"/>
    <w:rsid w:val="00AE0E13"/>
    <w:rsid w:val="00AE1BC6"/>
    <w:rsid w:val="00AE2B0C"/>
    <w:rsid w:val="00AE328E"/>
    <w:rsid w:val="00AE3544"/>
    <w:rsid w:val="00AE3C71"/>
    <w:rsid w:val="00AE49B8"/>
    <w:rsid w:val="00AE4ED9"/>
    <w:rsid w:val="00AE7108"/>
    <w:rsid w:val="00AF0548"/>
    <w:rsid w:val="00AF171D"/>
    <w:rsid w:val="00AF290B"/>
    <w:rsid w:val="00AF2BCC"/>
    <w:rsid w:val="00AF2D83"/>
    <w:rsid w:val="00AF2FA6"/>
    <w:rsid w:val="00AF3172"/>
    <w:rsid w:val="00AF3E15"/>
    <w:rsid w:val="00AF3F14"/>
    <w:rsid w:val="00AF5427"/>
    <w:rsid w:val="00AF565B"/>
    <w:rsid w:val="00AF57C4"/>
    <w:rsid w:val="00AF5CEC"/>
    <w:rsid w:val="00AF5E19"/>
    <w:rsid w:val="00AF6293"/>
    <w:rsid w:val="00B01677"/>
    <w:rsid w:val="00B01BD0"/>
    <w:rsid w:val="00B01E79"/>
    <w:rsid w:val="00B01FF6"/>
    <w:rsid w:val="00B0375D"/>
    <w:rsid w:val="00B046C7"/>
    <w:rsid w:val="00B05119"/>
    <w:rsid w:val="00B05989"/>
    <w:rsid w:val="00B05FC8"/>
    <w:rsid w:val="00B06DDF"/>
    <w:rsid w:val="00B073D7"/>
    <w:rsid w:val="00B0761F"/>
    <w:rsid w:val="00B1002E"/>
    <w:rsid w:val="00B110D4"/>
    <w:rsid w:val="00B12E7E"/>
    <w:rsid w:val="00B13272"/>
    <w:rsid w:val="00B13587"/>
    <w:rsid w:val="00B13A31"/>
    <w:rsid w:val="00B16583"/>
    <w:rsid w:val="00B16EB5"/>
    <w:rsid w:val="00B17E17"/>
    <w:rsid w:val="00B20279"/>
    <w:rsid w:val="00B203E9"/>
    <w:rsid w:val="00B208E7"/>
    <w:rsid w:val="00B25D11"/>
    <w:rsid w:val="00B25DC5"/>
    <w:rsid w:val="00B26A4C"/>
    <w:rsid w:val="00B26AA9"/>
    <w:rsid w:val="00B30EE9"/>
    <w:rsid w:val="00B3128F"/>
    <w:rsid w:val="00B32196"/>
    <w:rsid w:val="00B33F8F"/>
    <w:rsid w:val="00B34169"/>
    <w:rsid w:val="00B34927"/>
    <w:rsid w:val="00B36D85"/>
    <w:rsid w:val="00B422B0"/>
    <w:rsid w:val="00B43A67"/>
    <w:rsid w:val="00B443F3"/>
    <w:rsid w:val="00B450C4"/>
    <w:rsid w:val="00B463A6"/>
    <w:rsid w:val="00B4661B"/>
    <w:rsid w:val="00B504BC"/>
    <w:rsid w:val="00B51CA8"/>
    <w:rsid w:val="00B52127"/>
    <w:rsid w:val="00B52358"/>
    <w:rsid w:val="00B523D6"/>
    <w:rsid w:val="00B5514A"/>
    <w:rsid w:val="00B5540F"/>
    <w:rsid w:val="00B56150"/>
    <w:rsid w:val="00B562DE"/>
    <w:rsid w:val="00B563E6"/>
    <w:rsid w:val="00B56732"/>
    <w:rsid w:val="00B61615"/>
    <w:rsid w:val="00B629E0"/>
    <w:rsid w:val="00B62FC8"/>
    <w:rsid w:val="00B6301A"/>
    <w:rsid w:val="00B64262"/>
    <w:rsid w:val="00B66619"/>
    <w:rsid w:val="00B673C4"/>
    <w:rsid w:val="00B67CA2"/>
    <w:rsid w:val="00B7065D"/>
    <w:rsid w:val="00B71A61"/>
    <w:rsid w:val="00B71B72"/>
    <w:rsid w:val="00B72CDE"/>
    <w:rsid w:val="00B7306B"/>
    <w:rsid w:val="00B7436C"/>
    <w:rsid w:val="00B75752"/>
    <w:rsid w:val="00B80C4F"/>
    <w:rsid w:val="00B8193F"/>
    <w:rsid w:val="00B81FF0"/>
    <w:rsid w:val="00B838C4"/>
    <w:rsid w:val="00B845DC"/>
    <w:rsid w:val="00B850EB"/>
    <w:rsid w:val="00B86C15"/>
    <w:rsid w:val="00B87801"/>
    <w:rsid w:val="00B878CF"/>
    <w:rsid w:val="00B90D8F"/>
    <w:rsid w:val="00B9143F"/>
    <w:rsid w:val="00B94BCA"/>
    <w:rsid w:val="00B95532"/>
    <w:rsid w:val="00B95FF2"/>
    <w:rsid w:val="00B960B1"/>
    <w:rsid w:val="00B9744C"/>
    <w:rsid w:val="00BA052D"/>
    <w:rsid w:val="00BA06D3"/>
    <w:rsid w:val="00BA0E97"/>
    <w:rsid w:val="00BA1BA8"/>
    <w:rsid w:val="00BA4A49"/>
    <w:rsid w:val="00BA4B63"/>
    <w:rsid w:val="00BA6073"/>
    <w:rsid w:val="00BA6225"/>
    <w:rsid w:val="00BA6D5B"/>
    <w:rsid w:val="00BB04BC"/>
    <w:rsid w:val="00BB0D4F"/>
    <w:rsid w:val="00BB1668"/>
    <w:rsid w:val="00BB451D"/>
    <w:rsid w:val="00BB46BD"/>
    <w:rsid w:val="00BB617A"/>
    <w:rsid w:val="00BB6615"/>
    <w:rsid w:val="00BB70FA"/>
    <w:rsid w:val="00BC03E7"/>
    <w:rsid w:val="00BC0470"/>
    <w:rsid w:val="00BC0F6E"/>
    <w:rsid w:val="00BC135C"/>
    <w:rsid w:val="00BC4630"/>
    <w:rsid w:val="00BC4EDE"/>
    <w:rsid w:val="00BC4EF2"/>
    <w:rsid w:val="00BC5C8B"/>
    <w:rsid w:val="00BC6AA5"/>
    <w:rsid w:val="00BC7B20"/>
    <w:rsid w:val="00BC7DCC"/>
    <w:rsid w:val="00BD04B6"/>
    <w:rsid w:val="00BD1462"/>
    <w:rsid w:val="00BD2238"/>
    <w:rsid w:val="00BD24E9"/>
    <w:rsid w:val="00BD29C3"/>
    <w:rsid w:val="00BD36AE"/>
    <w:rsid w:val="00BD3B1C"/>
    <w:rsid w:val="00BD45D5"/>
    <w:rsid w:val="00BD5021"/>
    <w:rsid w:val="00BD5E6A"/>
    <w:rsid w:val="00BD6052"/>
    <w:rsid w:val="00BD6E64"/>
    <w:rsid w:val="00BD7B72"/>
    <w:rsid w:val="00BE04F2"/>
    <w:rsid w:val="00BE1B4D"/>
    <w:rsid w:val="00BE1BE2"/>
    <w:rsid w:val="00BE1DC0"/>
    <w:rsid w:val="00BE30F2"/>
    <w:rsid w:val="00BE6211"/>
    <w:rsid w:val="00BE7AE1"/>
    <w:rsid w:val="00BE7D6B"/>
    <w:rsid w:val="00BF39FD"/>
    <w:rsid w:val="00BF3B25"/>
    <w:rsid w:val="00BF42D8"/>
    <w:rsid w:val="00C00659"/>
    <w:rsid w:val="00C01E6C"/>
    <w:rsid w:val="00C029C5"/>
    <w:rsid w:val="00C03940"/>
    <w:rsid w:val="00C05036"/>
    <w:rsid w:val="00C062B2"/>
    <w:rsid w:val="00C113A2"/>
    <w:rsid w:val="00C1263E"/>
    <w:rsid w:val="00C12F50"/>
    <w:rsid w:val="00C133EC"/>
    <w:rsid w:val="00C13525"/>
    <w:rsid w:val="00C15073"/>
    <w:rsid w:val="00C166DA"/>
    <w:rsid w:val="00C173F3"/>
    <w:rsid w:val="00C2032B"/>
    <w:rsid w:val="00C20932"/>
    <w:rsid w:val="00C24147"/>
    <w:rsid w:val="00C2440A"/>
    <w:rsid w:val="00C2560D"/>
    <w:rsid w:val="00C2646E"/>
    <w:rsid w:val="00C3005F"/>
    <w:rsid w:val="00C311DF"/>
    <w:rsid w:val="00C31ADC"/>
    <w:rsid w:val="00C32FE7"/>
    <w:rsid w:val="00C332EE"/>
    <w:rsid w:val="00C3532A"/>
    <w:rsid w:val="00C367DB"/>
    <w:rsid w:val="00C37C82"/>
    <w:rsid w:val="00C37D4A"/>
    <w:rsid w:val="00C40185"/>
    <w:rsid w:val="00C41EF2"/>
    <w:rsid w:val="00C41FB2"/>
    <w:rsid w:val="00C44CA1"/>
    <w:rsid w:val="00C461D4"/>
    <w:rsid w:val="00C47310"/>
    <w:rsid w:val="00C474F2"/>
    <w:rsid w:val="00C50772"/>
    <w:rsid w:val="00C50E1E"/>
    <w:rsid w:val="00C51251"/>
    <w:rsid w:val="00C515F8"/>
    <w:rsid w:val="00C517E1"/>
    <w:rsid w:val="00C51AD8"/>
    <w:rsid w:val="00C5238F"/>
    <w:rsid w:val="00C5629D"/>
    <w:rsid w:val="00C5654A"/>
    <w:rsid w:val="00C56666"/>
    <w:rsid w:val="00C570F4"/>
    <w:rsid w:val="00C577E9"/>
    <w:rsid w:val="00C57A6E"/>
    <w:rsid w:val="00C6104D"/>
    <w:rsid w:val="00C64B30"/>
    <w:rsid w:val="00C6638F"/>
    <w:rsid w:val="00C66623"/>
    <w:rsid w:val="00C675F9"/>
    <w:rsid w:val="00C71D7A"/>
    <w:rsid w:val="00C72212"/>
    <w:rsid w:val="00C7283B"/>
    <w:rsid w:val="00C72993"/>
    <w:rsid w:val="00C73A3C"/>
    <w:rsid w:val="00C754A0"/>
    <w:rsid w:val="00C755F6"/>
    <w:rsid w:val="00C75B15"/>
    <w:rsid w:val="00C75BF0"/>
    <w:rsid w:val="00C7795D"/>
    <w:rsid w:val="00C80D1C"/>
    <w:rsid w:val="00C80F84"/>
    <w:rsid w:val="00C82FBA"/>
    <w:rsid w:val="00C832CE"/>
    <w:rsid w:val="00C840CD"/>
    <w:rsid w:val="00C90EF4"/>
    <w:rsid w:val="00C93F68"/>
    <w:rsid w:val="00C97178"/>
    <w:rsid w:val="00C977EA"/>
    <w:rsid w:val="00CA0DE2"/>
    <w:rsid w:val="00CA1928"/>
    <w:rsid w:val="00CA2691"/>
    <w:rsid w:val="00CA27CB"/>
    <w:rsid w:val="00CA336A"/>
    <w:rsid w:val="00CA4259"/>
    <w:rsid w:val="00CA44CC"/>
    <w:rsid w:val="00CA487F"/>
    <w:rsid w:val="00CA4E57"/>
    <w:rsid w:val="00CA4EFA"/>
    <w:rsid w:val="00CA4F15"/>
    <w:rsid w:val="00CA6BCD"/>
    <w:rsid w:val="00CB0576"/>
    <w:rsid w:val="00CB0B10"/>
    <w:rsid w:val="00CB17ED"/>
    <w:rsid w:val="00CB4349"/>
    <w:rsid w:val="00CB4A20"/>
    <w:rsid w:val="00CB536C"/>
    <w:rsid w:val="00CB6EE2"/>
    <w:rsid w:val="00CC5F31"/>
    <w:rsid w:val="00CC692D"/>
    <w:rsid w:val="00CC6D5B"/>
    <w:rsid w:val="00CD1D8D"/>
    <w:rsid w:val="00CD2723"/>
    <w:rsid w:val="00CD27D4"/>
    <w:rsid w:val="00CD356A"/>
    <w:rsid w:val="00CD3F62"/>
    <w:rsid w:val="00CD40C3"/>
    <w:rsid w:val="00CD4632"/>
    <w:rsid w:val="00CD4971"/>
    <w:rsid w:val="00CD601C"/>
    <w:rsid w:val="00CD7FBD"/>
    <w:rsid w:val="00CE0244"/>
    <w:rsid w:val="00CE0BCA"/>
    <w:rsid w:val="00CE270D"/>
    <w:rsid w:val="00CE2805"/>
    <w:rsid w:val="00CE4745"/>
    <w:rsid w:val="00CE4AF3"/>
    <w:rsid w:val="00CE57FB"/>
    <w:rsid w:val="00CE6879"/>
    <w:rsid w:val="00CE737F"/>
    <w:rsid w:val="00CE7836"/>
    <w:rsid w:val="00CF01AE"/>
    <w:rsid w:val="00CF099E"/>
    <w:rsid w:val="00CF14D3"/>
    <w:rsid w:val="00CF182A"/>
    <w:rsid w:val="00CF3195"/>
    <w:rsid w:val="00CF3322"/>
    <w:rsid w:val="00CF3452"/>
    <w:rsid w:val="00CF375F"/>
    <w:rsid w:val="00CF39B3"/>
    <w:rsid w:val="00CF3E06"/>
    <w:rsid w:val="00CF4AEC"/>
    <w:rsid w:val="00CF5319"/>
    <w:rsid w:val="00CF5FB3"/>
    <w:rsid w:val="00CF7496"/>
    <w:rsid w:val="00CF7EAE"/>
    <w:rsid w:val="00D00290"/>
    <w:rsid w:val="00D002B8"/>
    <w:rsid w:val="00D01A2C"/>
    <w:rsid w:val="00D03E67"/>
    <w:rsid w:val="00D04149"/>
    <w:rsid w:val="00D04F3A"/>
    <w:rsid w:val="00D06853"/>
    <w:rsid w:val="00D10BAF"/>
    <w:rsid w:val="00D10CCC"/>
    <w:rsid w:val="00D13383"/>
    <w:rsid w:val="00D13A3F"/>
    <w:rsid w:val="00D14ADF"/>
    <w:rsid w:val="00D1533B"/>
    <w:rsid w:val="00D158C1"/>
    <w:rsid w:val="00D16CE9"/>
    <w:rsid w:val="00D17882"/>
    <w:rsid w:val="00D17931"/>
    <w:rsid w:val="00D17948"/>
    <w:rsid w:val="00D2105C"/>
    <w:rsid w:val="00D21092"/>
    <w:rsid w:val="00D212A8"/>
    <w:rsid w:val="00D21322"/>
    <w:rsid w:val="00D216D7"/>
    <w:rsid w:val="00D22761"/>
    <w:rsid w:val="00D244A3"/>
    <w:rsid w:val="00D25412"/>
    <w:rsid w:val="00D31773"/>
    <w:rsid w:val="00D31D81"/>
    <w:rsid w:val="00D350DA"/>
    <w:rsid w:val="00D35804"/>
    <w:rsid w:val="00D365AB"/>
    <w:rsid w:val="00D40433"/>
    <w:rsid w:val="00D405BB"/>
    <w:rsid w:val="00D4093B"/>
    <w:rsid w:val="00D40D19"/>
    <w:rsid w:val="00D42F3E"/>
    <w:rsid w:val="00D44BA9"/>
    <w:rsid w:val="00D4585E"/>
    <w:rsid w:val="00D460A7"/>
    <w:rsid w:val="00D466E5"/>
    <w:rsid w:val="00D473A0"/>
    <w:rsid w:val="00D47F08"/>
    <w:rsid w:val="00D5033A"/>
    <w:rsid w:val="00D51C2B"/>
    <w:rsid w:val="00D54C90"/>
    <w:rsid w:val="00D55329"/>
    <w:rsid w:val="00D565A2"/>
    <w:rsid w:val="00D574C2"/>
    <w:rsid w:val="00D602BF"/>
    <w:rsid w:val="00D62181"/>
    <w:rsid w:val="00D62BA1"/>
    <w:rsid w:val="00D62BF4"/>
    <w:rsid w:val="00D6489D"/>
    <w:rsid w:val="00D664AC"/>
    <w:rsid w:val="00D67637"/>
    <w:rsid w:val="00D67838"/>
    <w:rsid w:val="00D67C33"/>
    <w:rsid w:val="00D67FEE"/>
    <w:rsid w:val="00D733C4"/>
    <w:rsid w:val="00D74187"/>
    <w:rsid w:val="00D743FA"/>
    <w:rsid w:val="00D74D90"/>
    <w:rsid w:val="00D77F0F"/>
    <w:rsid w:val="00D82878"/>
    <w:rsid w:val="00D82FD9"/>
    <w:rsid w:val="00D832B5"/>
    <w:rsid w:val="00D856E8"/>
    <w:rsid w:val="00D85A32"/>
    <w:rsid w:val="00D86803"/>
    <w:rsid w:val="00D87A37"/>
    <w:rsid w:val="00D87BD8"/>
    <w:rsid w:val="00D909E2"/>
    <w:rsid w:val="00D9185D"/>
    <w:rsid w:val="00D93630"/>
    <w:rsid w:val="00D950D1"/>
    <w:rsid w:val="00D96379"/>
    <w:rsid w:val="00DA142F"/>
    <w:rsid w:val="00DA1A83"/>
    <w:rsid w:val="00DA26D9"/>
    <w:rsid w:val="00DA3289"/>
    <w:rsid w:val="00DA35A7"/>
    <w:rsid w:val="00DA36DE"/>
    <w:rsid w:val="00DA3765"/>
    <w:rsid w:val="00DA59D2"/>
    <w:rsid w:val="00DA5E1A"/>
    <w:rsid w:val="00DA6CB0"/>
    <w:rsid w:val="00DA7BF9"/>
    <w:rsid w:val="00DA7E5D"/>
    <w:rsid w:val="00DB00D1"/>
    <w:rsid w:val="00DB0620"/>
    <w:rsid w:val="00DB1ADE"/>
    <w:rsid w:val="00DB1F3D"/>
    <w:rsid w:val="00DB2AF6"/>
    <w:rsid w:val="00DB39B6"/>
    <w:rsid w:val="00DB4BD9"/>
    <w:rsid w:val="00DB5F66"/>
    <w:rsid w:val="00DB60C1"/>
    <w:rsid w:val="00DC070E"/>
    <w:rsid w:val="00DC5D0D"/>
    <w:rsid w:val="00DC69E8"/>
    <w:rsid w:val="00DC770C"/>
    <w:rsid w:val="00DD1F1E"/>
    <w:rsid w:val="00DD21AA"/>
    <w:rsid w:val="00DD2E69"/>
    <w:rsid w:val="00DD3DFD"/>
    <w:rsid w:val="00DD4178"/>
    <w:rsid w:val="00DD42D9"/>
    <w:rsid w:val="00DD460A"/>
    <w:rsid w:val="00DD4777"/>
    <w:rsid w:val="00DD4C9E"/>
    <w:rsid w:val="00DD4D63"/>
    <w:rsid w:val="00DD516C"/>
    <w:rsid w:val="00DD64D4"/>
    <w:rsid w:val="00DD6B7D"/>
    <w:rsid w:val="00DD7776"/>
    <w:rsid w:val="00DD7A10"/>
    <w:rsid w:val="00DE07CE"/>
    <w:rsid w:val="00DE1FD2"/>
    <w:rsid w:val="00DE3F75"/>
    <w:rsid w:val="00DE48E2"/>
    <w:rsid w:val="00DE56DC"/>
    <w:rsid w:val="00DE70D5"/>
    <w:rsid w:val="00DF061F"/>
    <w:rsid w:val="00DF100B"/>
    <w:rsid w:val="00DF14BA"/>
    <w:rsid w:val="00DF2362"/>
    <w:rsid w:val="00DF23E0"/>
    <w:rsid w:val="00DF603A"/>
    <w:rsid w:val="00DF64AF"/>
    <w:rsid w:val="00DF6CD2"/>
    <w:rsid w:val="00DF7A63"/>
    <w:rsid w:val="00E04111"/>
    <w:rsid w:val="00E0442E"/>
    <w:rsid w:val="00E061A0"/>
    <w:rsid w:val="00E06E7E"/>
    <w:rsid w:val="00E07811"/>
    <w:rsid w:val="00E107F4"/>
    <w:rsid w:val="00E11784"/>
    <w:rsid w:val="00E11C8E"/>
    <w:rsid w:val="00E11F9E"/>
    <w:rsid w:val="00E151C5"/>
    <w:rsid w:val="00E15905"/>
    <w:rsid w:val="00E16F38"/>
    <w:rsid w:val="00E204C1"/>
    <w:rsid w:val="00E21137"/>
    <w:rsid w:val="00E211A2"/>
    <w:rsid w:val="00E21AD3"/>
    <w:rsid w:val="00E22BB7"/>
    <w:rsid w:val="00E2481D"/>
    <w:rsid w:val="00E258DC"/>
    <w:rsid w:val="00E25DD1"/>
    <w:rsid w:val="00E30946"/>
    <w:rsid w:val="00E3190F"/>
    <w:rsid w:val="00E31E89"/>
    <w:rsid w:val="00E31F4E"/>
    <w:rsid w:val="00E32792"/>
    <w:rsid w:val="00E3393C"/>
    <w:rsid w:val="00E33FB7"/>
    <w:rsid w:val="00E345DC"/>
    <w:rsid w:val="00E35414"/>
    <w:rsid w:val="00E359B6"/>
    <w:rsid w:val="00E35F88"/>
    <w:rsid w:val="00E36EC3"/>
    <w:rsid w:val="00E45DF7"/>
    <w:rsid w:val="00E45FB6"/>
    <w:rsid w:val="00E46A1E"/>
    <w:rsid w:val="00E47112"/>
    <w:rsid w:val="00E51C5F"/>
    <w:rsid w:val="00E51F3B"/>
    <w:rsid w:val="00E52442"/>
    <w:rsid w:val="00E55987"/>
    <w:rsid w:val="00E568B3"/>
    <w:rsid w:val="00E569CB"/>
    <w:rsid w:val="00E57662"/>
    <w:rsid w:val="00E6295F"/>
    <w:rsid w:val="00E633BD"/>
    <w:rsid w:val="00E634A7"/>
    <w:rsid w:val="00E66D0C"/>
    <w:rsid w:val="00E70FC1"/>
    <w:rsid w:val="00E71A08"/>
    <w:rsid w:val="00E72934"/>
    <w:rsid w:val="00E730E7"/>
    <w:rsid w:val="00E73163"/>
    <w:rsid w:val="00E73588"/>
    <w:rsid w:val="00E73B1F"/>
    <w:rsid w:val="00E7502E"/>
    <w:rsid w:val="00E750A9"/>
    <w:rsid w:val="00E77487"/>
    <w:rsid w:val="00E77AA6"/>
    <w:rsid w:val="00E80BDC"/>
    <w:rsid w:val="00E81927"/>
    <w:rsid w:val="00E832C4"/>
    <w:rsid w:val="00E84090"/>
    <w:rsid w:val="00E846AD"/>
    <w:rsid w:val="00E84701"/>
    <w:rsid w:val="00E906FB"/>
    <w:rsid w:val="00E912EA"/>
    <w:rsid w:val="00E9174A"/>
    <w:rsid w:val="00E9611F"/>
    <w:rsid w:val="00E965AC"/>
    <w:rsid w:val="00E975F4"/>
    <w:rsid w:val="00EA0CA1"/>
    <w:rsid w:val="00EA1997"/>
    <w:rsid w:val="00EA3046"/>
    <w:rsid w:val="00EA3295"/>
    <w:rsid w:val="00EA33A3"/>
    <w:rsid w:val="00EA381F"/>
    <w:rsid w:val="00EA5AAD"/>
    <w:rsid w:val="00EA60F3"/>
    <w:rsid w:val="00EA619E"/>
    <w:rsid w:val="00EA6777"/>
    <w:rsid w:val="00EA70DF"/>
    <w:rsid w:val="00EA77A7"/>
    <w:rsid w:val="00EB081C"/>
    <w:rsid w:val="00EB4218"/>
    <w:rsid w:val="00EB4CE7"/>
    <w:rsid w:val="00EB635E"/>
    <w:rsid w:val="00EB68E2"/>
    <w:rsid w:val="00EB7140"/>
    <w:rsid w:val="00EB75C8"/>
    <w:rsid w:val="00EC0310"/>
    <w:rsid w:val="00EC2451"/>
    <w:rsid w:val="00EC3B60"/>
    <w:rsid w:val="00EC3F95"/>
    <w:rsid w:val="00EC52D7"/>
    <w:rsid w:val="00EC6540"/>
    <w:rsid w:val="00EC691D"/>
    <w:rsid w:val="00EC6E6E"/>
    <w:rsid w:val="00EC7604"/>
    <w:rsid w:val="00ED03D7"/>
    <w:rsid w:val="00ED1851"/>
    <w:rsid w:val="00ED2C68"/>
    <w:rsid w:val="00ED302E"/>
    <w:rsid w:val="00ED44AE"/>
    <w:rsid w:val="00ED62DB"/>
    <w:rsid w:val="00ED7B0E"/>
    <w:rsid w:val="00EE09FA"/>
    <w:rsid w:val="00EE1F64"/>
    <w:rsid w:val="00EE1F94"/>
    <w:rsid w:val="00EE2A6E"/>
    <w:rsid w:val="00EE3E1A"/>
    <w:rsid w:val="00EE6CBF"/>
    <w:rsid w:val="00EF1B37"/>
    <w:rsid w:val="00EF2DF7"/>
    <w:rsid w:val="00EF463E"/>
    <w:rsid w:val="00EF516B"/>
    <w:rsid w:val="00EF5D2C"/>
    <w:rsid w:val="00EF64F0"/>
    <w:rsid w:val="00EF7252"/>
    <w:rsid w:val="00F015B8"/>
    <w:rsid w:val="00F01B6A"/>
    <w:rsid w:val="00F01FA3"/>
    <w:rsid w:val="00F02126"/>
    <w:rsid w:val="00F021E8"/>
    <w:rsid w:val="00F04470"/>
    <w:rsid w:val="00F04A65"/>
    <w:rsid w:val="00F04C0C"/>
    <w:rsid w:val="00F06C26"/>
    <w:rsid w:val="00F06FDA"/>
    <w:rsid w:val="00F07659"/>
    <w:rsid w:val="00F07A6F"/>
    <w:rsid w:val="00F10478"/>
    <w:rsid w:val="00F10E93"/>
    <w:rsid w:val="00F10EBE"/>
    <w:rsid w:val="00F13445"/>
    <w:rsid w:val="00F13B75"/>
    <w:rsid w:val="00F14C82"/>
    <w:rsid w:val="00F14DD2"/>
    <w:rsid w:val="00F163A8"/>
    <w:rsid w:val="00F16D8E"/>
    <w:rsid w:val="00F1792C"/>
    <w:rsid w:val="00F20269"/>
    <w:rsid w:val="00F205F1"/>
    <w:rsid w:val="00F207FE"/>
    <w:rsid w:val="00F21750"/>
    <w:rsid w:val="00F22E73"/>
    <w:rsid w:val="00F238CF"/>
    <w:rsid w:val="00F24833"/>
    <w:rsid w:val="00F24EE3"/>
    <w:rsid w:val="00F265D8"/>
    <w:rsid w:val="00F27B47"/>
    <w:rsid w:val="00F33026"/>
    <w:rsid w:val="00F3356F"/>
    <w:rsid w:val="00F34E37"/>
    <w:rsid w:val="00F37767"/>
    <w:rsid w:val="00F37938"/>
    <w:rsid w:val="00F407F8"/>
    <w:rsid w:val="00F408BC"/>
    <w:rsid w:val="00F40D64"/>
    <w:rsid w:val="00F42C2B"/>
    <w:rsid w:val="00F42E2C"/>
    <w:rsid w:val="00F44871"/>
    <w:rsid w:val="00F469EA"/>
    <w:rsid w:val="00F46EBD"/>
    <w:rsid w:val="00F474DC"/>
    <w:rsid w:val="00F47952"/>
    <w:rsid w:val="00F505A4"/>
    <w:rsid w:val="00F510DC"/>
    <w:rsid w:val="00F51C6A"/>
    <w:rsid w:val="00F52773"/>
    <w:rsid w:val="00F5373F"/>
    <w:rsid w:val="00F53F70"/>
    <w:rsid w:val="00F54225"/>
    <w:rsid w:val="00F55B13"/>
    <w:rsid w:val="00F57863"/>
    <w:rsid w:val="00F60ABD"/>
    <w:rsid w:val="00F61993"/>
    <w:rsid w:val="00F625A9"/>
    <w:rsid w:val="00F6291B"/>
    <w:rsid w:val="00F64D0F"/>
    <w:rsid w:val="00F65645"/>
    <w:rsid w:val="00F66E9C"/>
    <w:rsid w:val="00F66F97"/>
    <w:rsid w:val="00F6724B"/>
    <w:rsid w:val="00F715AE"/>
    <w:rsid w:val="00F71B7E"/>
    <w:rsid w:val="00F71DAB"/>
    <w:rsid w:val="00F73352"/>
    <w:rsid w:val="00F749E3"/>
    <w:rsid w:val="00F74CC3"/>
    <w:rsid w:val="00F75665"/>
    <w:rsid w:val="00F75993"/>
    <w:rsid w:val="00F75BCF"/>
    <w:rsid w:val="00F76921"/>
    <w:rsid w:val="00F80151"/>
    <w:rsid w:val="00F80D47"/>
    <w:rsid w:val="00F81464"/>
    <w:rsid w:val="00F8156B"/>
    <w:rsid w:val="00F82859"/>
    <w:rsid w:val="00F84E78"/>
    <w:rsid w:val="00F85646"/>
    <w:rsid w:val="00F87581"/>
    <w:rsid w:val="00F90C87"/>
    <w:rsid w:val="00F91786"/>
    <w:rsid w:val="00F937D5"/>
    <w:rsid w:val="00F93AA9"/>
    <w:rsid w:val="00F94448"/>
    <w:rsid w:val="00F94B8C"/>
    <w:rsid w:val="00F979C3"/>
    <w:rsid w:val="00FA0C05"/>
    <w:rsid w:val="00FA0CE7"/>
    <w:rsid w:val="00FA0F79"/>
    <w:rsid w:val="00FA3905"/>
    <w:rsid w:val="00FA70D7"/>
    <w:rsid w:val="00FA7A79"/>
    <w:rsid w:val="00FB0AC1"/>
    <w:rsid w:val="00FB12F5"/>
    <w:rsid w:val="00FB134F"/>
    <w:rsid w:val="00FB172B"/>
    <w:rsid w:val="00FB2339"/>
    <w:rsid w:val="00FB3ED5"/>
    <w:rsid w:val="00FB65A0"/>
    <w:rsid w:val="00FB78CF"/>
    <w:rsid w:val="00FC05F8"/>
    <w:rsid w:val="00FC0E3D"/>
    <w:rsid w:val="00FC3392"/>
    <w:rsid w:val="00FC6F34"/>
    <w:rsid w:val="00FC7F11"/>
    <w:rsid w:val="00FD0108"/>
    <w:rsid w:val="00FD091D"/>
    <w:rsid w:val="00FD0F9E"/>
    <w:rsid w:val="00FD2433"/>
    <w:rsid w:val="00FD2ADF"/>
    <w:rsid w:val="00FD3A7F"/>
    <w:rsid w:val="00FD3C54"/>
    <w:rsid w:val="00FD53CD"/>
    <w:rsid w:val="00FD6125"/>
    <w:rsid w:val="00FD6B91"/>
    <w:rsid w:val="00FD6C86"/>
    <w:rsid w:val="00FD6D12"/>
    <w:rsid w:val="00FE00B8"/>
    <w:rsid w:val="00FE0564"/>
    <w:rsid w:val="00FE1EA6"/>
    <w:rsid w:val="00FE3740"/>
    <w:rsid w:val="00FE3D4A"/>
    <w:rsid w:val="00FE52BA"/>
    <w:rsid w:val="00FE5AF4"/>
    <w:rsid w:val="00FE76F4"/>
    <w:rsid w:val="00FF0252"/>
    <w:rsid w:val="00FF1091"/>
    <w:rsid w:val="00FF2AC7"/>
    <w:rsid w:val="00FF30DF"/>
    <w:rsid w:val="00FF3117"/>
    <w:rsid w:val="00FF35C9"/>
    <w:rsid w:val="00FF3EF3"/>
    <w:rsid w:val="00FF4837"/>
    <w:rsid w:val="00FF6690"/>
    <w:rsid w:val="00FF66EA"/>
    <w:rsid w:val="00FF7132"/>
    <w:rsid w:val="00FF78B8"/>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2049"/>
    <o:shapelayout v:ext="edit">
      <o:idmap v:ext="edit" data="1"/>
    </o:shapelayout>
  </w:shapeDefaults>
  <w:decimalSymbol w:val="."/>
  <w:listSeparator w:val=","/>
  <w15:docId w15:val="{C74A0566-C1CA-4705-93DE-8B630D41ECC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Times New Roman" w:hAnsi="Times New Roman" w:cs="Times New Roman"/>
        <w:lang w:val="en-US" w:eastAsia="en-US" w:bidi="ar-SA"/>
      </w:rPr>
    </w:rPrDefault>
    <w:pPrDefault/>
  </w:docDefaults>
  <w:latentStyles w:defLockedState="0" w:defUIPriority="0" w:defSemiHidden="0" w:defUnhideWhenUsed="0" w:defQFormat="0" w:count="371">
    <w:lsdException w:name="Normal" w:qFormat="1"/>
    <w:lsdException w:name="heading 1" w:qFormat="1"/>
    <w:lsdException w:name="heading 2" w:qFormat="1"/>
    <w:lsdException w:name="heading 3" w:qFormat="1"/>
    <w:lsdException w:name="heading 4" w:qFormat="1"/>
    <w:lsdException w:name="heading 5" w:qFormat="1"/>
    <w:lsdException w:name="heading 6"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iPriority="99" w:unhideWhenUsed="1"/>
    <w:lsdException w:name="annotation text" w:semiHidden="1" w:unhideWhenUsed="1"/>
    <w:lsdException w:name="header" w:semiHidden="1" w:unhideWhenUsed="1"/>
    <w:lsdException w:name="footer" w:semiHidden="1" w:uiPriority="99"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iPriority="99"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713A4E"/>
  </w:style>
  <w:style w:type="paragraph" w:styleId="Heading1">
    <w:name w:val="heading 1"/>
    <w:basedOn w:val="Normal"/>
    <w:next w:val="Normal"/>
    <w:qFormat/>
    <w:rsid w:val="00EA1997"/>
    <w:pPr>
      <w:keepNext/>
      <w:jc w:val="both"/>
      <w:outlineLvl w:val="0"/>
    </w:pPr>
    <w:rPr>
      <w:b/>
      <w:sz w:val="24"/>
    </w:rPr>
  </w:style>
  <w:style w:type="paragraph" w:styleId="Heading2">
    <w:name w:val="heading 2"/>
    <w:basedOn w:val="Normal"/>
    <w:next w:val="Normal"/>
    <w:qFormat/>
    <w:rsid w:val="00EA1997"/>
    <w:pPr>
      <w:keepNext/>
      <w:jc w:val="center"/>
      <w:outlineLvl w:val="1"/>
    </w:pPr>
    <w:rPr>
      <w:sz w:val="24"/>
    </w:rPr>
  </w:style>
  <w:style w:type="paragraph" w:styleId="Heading3">
    <w:name w:val="heading 3"/>
    <w:basedOn w:val="Normal"/>
    <w:next w:val="Normal"/>
    <w:qFormat/>
    <w:rsid w:val="00EA1997"/>
    <w:pPr>
      <w:keepNext/>
      <w:outlineLvl w:val="2"/>
    </w:pPr>
    <w:rPr>
      <w:sz w:val="24"/>
    </w:rPr>
  </w:style>
  <w:style w:type="paragraph" w:styleId="Heading4">
    <w:name w:val="heading 4"/>
    <w:basedOn w:val="Normal"/>
    <w:next w:val="Normal"/>
    <w:qFormat/>
    <w:rsid w:val="00EA1997"/>
    <w:pPr>
      <w:keepNext/>
      <w:outlineLvl w:val="3"/>
    </w:pPr>
    <w:rPr>
      <w:i/>
      <w:sz w:val="24"/>
    </w:rPr>
  </w:style>
  <w:style w:type="paragraph" w:styleId="Heading5">
    <w:name w:val="heading 5"/>
    <w:basedOn w:val="Normal"/>
    <w:next w:val="Normal"/>
    <w:qFormat/>
    <w:rsid w:val="00EA1997"/>
    <w:pPr>
      <w:keepNext/>
      <w:jc w:val="both"/>
      <w:outlineLvl w:val="4"/>
    </w:pPr>
    <w:rPr>
      <w:b/>
      <w:sz w:val="24"/>
      <w:u w:val="single"/>
    </w:rPr>
  </w:style>
  <w:style w:type="paragraph" w:styleId="Heading6">
    <w:name w:val="heading 6"/>
    <w:basedOn w:val="Normal"/>
    <w:next w:val="Normal"/>
    <w:qFormat/>
    <w:rsid w:val="00EA1997"/>
    <w:pPr>
      <w:keepNext/>
      <w:outlineLvl w:val="5"/>
    </w:pPr>
    <w:rPr>
      <w:b/>
      <w:u w:val="single"/>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odyText">
    <w:name w:val="Body Text"/>
    <w:basedOn w:val="Normal"/>
    <w:rsid w:val="00EA1997"/>
    <w:rPr>
      <w:sz w:val="24"/>
    </w:rPr>
  </w:style>
  <w:style w:type="paragraph" w:styleId="BodyText2">
    <w:name w:val="Body Text 2"/>
    <w:basedOn w:val="Normal"/>
    <w:rsid w:val="00EA1997"/>
    <w:pPr>
      <w:jc w:val="both"/>
    </w:pPr>
    <w:rPr>
      <w:sz w:val="24"/>
    </w:rPr>
  </w:style>
  <w:style w:type="paragraph" w:styleId="Title">
    <w:name w:val="Title"/>
    <w:basedOn w:val="Normal"/>
    <w:qFormat/>
    <w:rsid w:val="00EA1997"/>
    <w:pPr>
      <w:jc w:val="center"/>
    </w:pPr>
    <w:rPr>
      <w:b/>
    </w:rPr>
  </w:style>
  <w:style w:type="paragraph" w:styleId="BodyTextIndent">
    <w:name w:val="Body Text Indent"/>
    <w:basedOn w:val="Normal"/>
    <w:rsid w:val="00EA1997"/>
    <w:pPr>
      <w:ind w:left="720"/>
    </w:pPr>
    <w:rPr>
      <w:i/>
    </w:rPr>
  </w:style>
  <w:style w:type="paragraph" w:styleId="BodyText3">
    <w:name w:val="Body Text 3"/>
    <w:basedOn w:val="Normal"/>
    <w:rsid w:val="00EA1997"/>
    <w:rPr>
      <w:i/>
    </w:rPr>
  </w:style>
  <w:style w:type="paragraph" w:styleId="BalloonText">
    <w:name w:val="Balloon Text"/>
    <w:basedOn w:val="Normal"/>
    <w:semiHidden/>
    <w:rsid w:val="00B5514A"/>
    <w:rPr>
      <w:rFonts w:ascii="Tahoma" w:hAnsi="Tahoma" w:cs="Tahoma"/>
      <w:sz w:val="16"/>
      <w:szCs w:val="16"/>
    </w:rPr>
  </w:style>
  <w:style w:type="table" w:styleId="TableGrid">
    <w:name w:val="Table Grid"/>
    <w:basedOn w:val="TableNormal"/>
    <w:rsid w:val="00023445"/>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Header">
    <w:name w:val="header"/>
    <w:basedOn w:val="Normal"/>
    <w:rsid w:val="0009277F"/>
    <w:pPr>
      <w:tabs>
        <w:tab w:val="center" w:pos="4320"/>
        <w:tab w:val="right" w:pos="8640"/>
      </w:tabs>
    </w:pPr>
  </w:style>
  <w:style w:type="paragraph" w:styleId="Footer">
    <w:name w:val="footer"/>
    <w:basedOn w:val="Normal"/>
    <w:link w:val="FooterChar"/>
    <w:uiPriority w:val="99"/>
    <w:rsid w:val="0009277F"/>
    <w:pPr>
      <w:tabs>
        <w:tab w:val="center" w:pos="4320"/>
        <w:tab w:val="right" w:pos="8640"/>
      </w:tabs>
    </w:pPr>
  </w:style>
  <w:style w:type="character" w:styleId="PageNumber">
    <w:name w:val="page number"/>
    <w:basedOn w:val="DefaultParagraphFont"/>
    <w:rsid w:val="008F6492"/>
  </w:style>
  <w:style w:type="paragraph" w:styleId="FootnoteText">
    <w:name w:val="footnote text"/>
    <w:basedOn w:val="Normal"/>
    <w:link w:val="FootnoteTextChar"/>
    <w:uiPriority w:val="99"/>
    <w:semiHidden/>
    <w:rsid w:val="00BC4EF2"/>
  </w:style>
  <w:style w:type="character" w:styleId="FootnoteReference">
    <w:name w:val="footnote reference"/>
    <w:basedOn w:val="DefaultParagraphFont"/>
    <w:uiPriority w:val="99"/>
    <w:semiHidden/>
    <w:rsid w:val="00BC4EF2"/>
    <w:rPr>
      <w:vertAlign w:val="superscript"/>
    </w:rPr>
  </w:style>
  <w:style w:type="character" w:styleId="CommentReference">
    <w:name w:val="annotation reference"/>
    <w:basedOn w:val="DefaultParagraphFont"/>
    <w:semiHidden/>
    <w:rsid w:val="00B4661B"/>
    <w:rPr>
      <w:sz w:val="16"/>
      <w:szCs w:val="16"/>
    </w:rPr>
  </w:style>
  <w:style w:type="paragraph" w:styleId="CommentText">
    <w:name w:val="annotation text"/>
    <w:basedOn w:val="Normal"/>
    <w:semiHidden/>
    <w:rsid w:val="00B4661B"/>
  </w:style>
  <w:style w:type="paragraph" w:styleId="CommentSubject">
    <w:name w:val="annotation subject"/>
    <w:basedOn w:val="CommentText"/>
    <w:next w:val="CommentText"/>
    <w:semiHidden/>
    <w:rsid w:val="00B4661B"/>
    <w:rPr>
      <w:b/>
      <w:bCs/>
    </w:rPr>
  </w:style>
  <w:style w:type="paragraph" w:styleId="ListParagraph">
    <w:name w:val="List Paragraph"/>
    <w:basedOn w:val="Normal"/>
    <w:uiPriority w:val="34"/>
    <w:qFormat/>
    <w:rsid w:val="00FF35C9"/>
    <w:pPr>
      <w:ind w:left="720"/>
      <w:contextualSpacing/>
    </w:pPr>
  </w:style>
  <w:style w:type="character" w:styleId="Hyperlink">
    <w:name w:val="Hyperlink"/>
    <w:basedOn w:val="DefaultParagraphFont"/>
    <w:rsid w:val="00FF35C9"/>
    <w:rPr>
      <w:color w:val="0000FF" w:themeColor="hyperlink"/>
      <w:u w:val="single"/>
    </w:rPr>
  </w:style>
  <w:style w:type="character" w:styleId="FollowedHyperlink">
    <w:name w:val="FollowedHyperlink"/>
    <w:basedOn w:val="DefaultParagraphFont"/>
    <w:rsid w:val="00FF35C9"/>
    <w:rPr>
      <w:color w:val="800080" w:themeColor="followedHyperlink"/>
      <w:u w:val="single"/>
    </w:rPr>
  </w:style>
  <w:style w:type="character" w:customStyle="1" w:styleId="FootnoteTextChar">
    <w:name w:val="Footnote Text Char"/>
    <w:basedOn w:val="DefaultParagraphFont"/>
    <w:link w:val="FootnoteText"/>
    <w:uiPriority w:val="99"/>
    <w:semiHidden/>
    <w:rsid w:val="00713691"/>
  </w:style>
  <w:style w:type="table" w:customStyle="1" w:styleId="PlainTable22">
    <w:name w:val="Plain Table 22"/>
    <w:basedOn w:val="TableNormal"/>
    <w:uiPriority w:val="42"/>
    <w:rsid w:val="00EF463E"/>
    <w:rPr>
      <w:rFonts w:asciiTheme="minorHAnsi" w:eastAsiaTheme="minorHAnsi" w:hAnsiTheme="minorHAnsi" w:cstheme="minorBidi"/>
      <w:sz w:val="22"/>
      <w:szCs w:val="22"/>
      <w:lang w:val="en-GB"/>
    </w:rPr>
    <w:tblPr>
      <w:tblStyleRowBandSize w:val="1"/>
      <w:tblStyleColBandSize w:val="1"/>
      <w:tblBorders>
        <w:top w:val="single" w:sz="4" w:space="0" w:color="7F7F7F" w:themeColor="text1" w:themeTint="80"/>
        <w:bottom w:val="single" w:sz="4" w:space="0" w:color="7F7F7F" w:themeColor="text1" w:themeTint="80"/>
      </w:tblBorders>
    </w:tblPr>
    <w:tblStylePr w:type="firstRow">
      <w:rPr>
        <w:b/>
        <w:bCs/>
      </w:rPr>
      <w:tblPr/>
      <w:tcPr>
        <w:tcBorders>
          <w:bottom w:val="single" w:sz="4" w:space="0" w:color="7F7F7F" w:themeColor="text1" w:themeTint="80"/>
        </w:tcBorders>
      </w:tcPr>
    </w:tblStylePr>
    <w:tblStylePr w:type="lastRow">
      <w:rPr>
        <w:b/>
        <w:bCs/>
      </w:rPr>
      <w:tblPr/>
      <w:tcPr>
        <w:tcBorders>
          <w:top w:val="single" w:sz="4" w:space="0" w:color="7F7F7F" w:themeColor="text1" w:themeTint="80"/>
        </w:tcBorders>
      </w:tcPr>
    </w:tblStylePr>
    <w:tblStylePr w:type="firstCol">
      <w:rPr>
        <w:b/>
        <w:bCs/>
      </w:rPr>
    </w:tblStylePr>
    <w:tblStylePr w:type="lastCol">
      <w:rPr>
        <w:b/>
        <w:bCs/>
      </w:rPr>
    </w:tblStylePr>
    <w:tblStylePr w:type="band1Vert">
      <w:tblPr/>
      <w:tcPr>
        <w:tcBorders>
          <w:left w:val="single" w:sz="4" w:space="0" w:color="7F7F7F" w:themeColor="text1" w:themeTint="80"/>
          <w:right w:val="single" w:sz="4" w:space="0" w:color="7F7F7F" w:themeColor="text1" w:themeTint="80"/>
        </w:tcBorders>
      </w:tcPr>
    </w:tblStylePr>
    <w:tblStylePr w:type="band2Vert">
      <w:tblPr/>
      <w:tcPr>
        <w:tcBorders>
          <w:left w:val="single" w:sz="4" w:space="0" w:color="7F7F7F" w:themeColor="text1" w:themeTint="80"/>
          <w:right w:val="single" w:sz="4" w:space="0" w:color="7F7F7F" w:themeColor="text1" w:themeTint="80"/>
        </w:tcBorders>
      </w:tcPr>
    </w:tblStylePr>
    <w:tblStylePr w:type="band1Horz">
      <w:tblPr/>
      <w:tcPr>
        <w:tcBorders>
          <w:top w:val="single" w:sz="4" w:space="0" w:color="7F7F7F" w:themeColor="text1" w:themeTint="80"/>
          <w:bottom w:val="single" w:sz="4" w:space="0" w:color="7F7F7F" w:themeColor="text1" w:themeTint="80"/>
        </w:tcBorders>
      </w:tcPr>
    </w:tblStylePr>
  </w:style>
  <w:style w:type="paragraph" w:styleId="EndnoteText">
    <w:name w:val="endnote text"/>
    <w:basedOn w:val="Normal"/>
    <w:link w:val="EndnoteTextChar"/>
    <w:semiHidden/>
    <w:unhideWhenUsed/>
    <w:rsid w:val="00587E99"/>
  </w:style>
  <w:style w:type="character" w:customStyle="1" w:styleId="EndnoteTextChar">
    <w:name w:val="Endnote Text Char"/>
    <w:basedOn w:val="DefaultParagraphFont"/>
    <w:link w:val="EndnoteText"/>
    <w:semiHidden/>
    <w:rsid w:val="00587E99"/>
  </w:style>
  <w:style w:type="character" w:styleId="EndnoteReference">
    <w:name w:val="endnote reference"/>
    <w:basedOn w:val="DefaultParagraphFont"/>
    <w:semiHidden/>
    <w:unhideWhenUsed/>
    <w:rsid w:val="00587E99"/>
    <w:rPr>
      <w:vertAlign w:val="superscript"/>
    </w:rPr>
  </w:style>
  <w:style w:type="character" w:customStyle="1" w:styleId="FooterChar">
    <w:name w:val="Footer Char"/>
    <w:basedOn w:val="DefaultParagraphFont"/>
    <w:link w:val="Footer"/>
    <w:uiPriority w:val="99"/>
    <w:rsid w:val="00D82FD9"/>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1170565095">
      <w:bodyDiv w:val="1"/>
      <w:marLeft w:val="0"/>
      <w:marRight w:val="0"/>
      <w:marTop w:val="0"/>
      <w:marBottom w:val="0"/>
      <w:divBdr>
        <w:top w:val="none" w:sz="0" w:space="0" w:color="auto"/>
        <w:left w:val="none" w:sz="0" w:space="0" w:color="auto"/>
        <w:bottom w:val="none" w:sz="0" w:space="0" w:color="auto"/>
        <w:right w:val="none" w:sz="0" w:space="0" w:color="auto"/>
      </w:divBdr>
    </w:div>
    <w:div w:id="1787046532">
      <w:bodyDiv w:val="1"/>
      <w:marLeft w:val="0"/>
      <w:marRight w:val="0"/>
      <w:marTop w:val="0"/>
      <w:marBottom w:val="0"/>
      <w:divBdr>
        <w:top w:val="none" w:sz="0" w:space="0" w:color="auto"/>
        <w:left w:val="none" w:sz="0" w:space="0" w:color="auto"/>
        <w:bottom w:val="none" w:sz="0" w:space="0" w:color="auto"/>
        <w:right w:val="none" w:sz="0" w:space="0" w:color="auto"/>
      </w:divBdr>
      <w:divsChild>
        <w:div w:id="929849116">
          <w:marLeft w:val="0"/>
          <w:marRight w:val="0"/>
          <w:marTop w:val="100"/>
          <w:marBottom w:val="100"/>
          <w:divBdr>
            <w:top w:val="none" w:sz="0" w:space="0" w:color="auto"/>
            <w:left w:val="single" w:sz="6" w:space="0" w:color="CCCCCC"/>
            <w:bottom w:val="none" w:sz="0" w:space="0" w:color="auto"/>
            <w:right w:val="single" w:sz="6" w:space="0" w:color="CCCCCC"/>
          </w:divBdr>
          <w:divsChild>
            <w:div w:id="1828728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90606398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diagramData" Target="diagrams/data1.xml"/><Relationship Id="rId13" Type="http://schemas.openxmlformats.org/officeDocument/2006/relationships/hyperlink" Target="http://www.uneval.org/document/detail/102" TargetMode="External"/><Relationship Id="rId3" Type="http://schemas.openxmlformats.org/officeDocument/2006/relationships/styles" Target="styles.xml"/><Relationship Id="rId7" Type="http://schemas.openxmlformats.org/officeDocument/2006/relationships/endnotes" Target="endnotes.xml"/><Relationship Id="rId12" Type="http://schemas.microsoft.com/office/2007/relationships/diagramDrawing" Target="diagrams/drawing1.xml"/><Relationship Id="rId17" Type="http://schemas.openxmlformats.org/officeDocument/2006/relationships/theme" Target="theme/theme1.xml"/><Relationship Id="rId2" Type="http://schemas.openxmlformats.org/officeDocument/2006/relationships/numbering" Target="numbering.xml"/><Relationship Id="rId16"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diagramColors" Target="diagrams/colors1.xml"/><Relationship Id="rId5" Type="http://schemas.openxmlformats.org/officeDocument/2006/relationships/webSettings" Target="webSettings.xml"/><Relationship Id="rId15" Type="http://schemas.openxmlformats.org/officeDocument/2006/relationships/footer" Target="footer1.xml"/><Relationship Id="rId10" Type="http://schemas.openxmlformats.org/officeDocument/2006/relationships/diagramQuickStyle" Target="diagrams/quickStyle1.xml"/><Relationship Id="rId4" Type="http://schemas.openxmlformats.org/officeDocument/2006/relationships/settings" Target="settings.xml"/><Relationship Id="rId9" Type="http://schemas.openxmlformats.org/officeDocument/2006/relationships/diagramLayout" Target="diagrams/layout1.xml"/><Relationship Id="rId14" Type="http://schemas.openxmlformats.org/officeDocument/2006/relationships/header" Target="header1.xml"/></Relationships>
</file>

<file path=word/_rels/footnotes.xml.rels><?xml version="1.0" encoding="UTF-8" standalone="yes"?>
<Relationships xmlns="http://schemas.openxmlformats.org/package/2006/relationships"><Relationship Id="rId3" Type="http://schemas.openxmlformats.org/officeDocument/2006/relationships/hyperlink" Target="http://whqlibdoc.who.int/publications/2009/9789241598415_eng.pdf" TargetMode="External"/><Relationship Id="rId2" Type="http://schemas.openxmlformats.org/officeDocument/2006/relationships/hyperlink" Target="http://apps.who.int/gho/data/view.main.ghe1002015-IND?lang=en" TargetMode="External"/><Relationship Id="rId1" Type="http://schemas.openxmlformats.org/officeDocument/2006/relationships/hyperlink" Target="http://data.unicef.org/child-health/diarrhoeal-disease" TargetMode="External"/><Relationship Id="rId4" Type="http://schemas.openxmlformats.org/officeDocument/2006/relationships/hyperlink" Target="http://www.who.int/maternal_child_adolescent/documents/statement_child_services_access_whounicef.pdf" TargetMode="External"/></Relationships>
</file>

<file path=word/_rels/numbering.xml.rels><?xml version="1.0" encoding="UTF-8" standalone="yes"?>
<Relationships xmlns="http://schemas.openxmlformats.org/package/2006/relationships"><Relationship Id="rId1" Type="http://schemas.openxmlformats.org/officeDocument/2006/relationships/image" Target="media/image1.png"/></Relationships>
</file>

<file path=word/diagrams/colors1.xml><?xml version="1.0" encoding="utf-8"?>
<dgm:colorsDef xmlns:dgm="http://schemas.openxmlformats.org/drawingml/2006/diagram" xmlns:a="http://schemas.openxmlformats.org/drawingml/2006/main" uniqueId="urn:microsoft.com/office/officeart/2005/8/colors/accent1_2">
  <dgm:title val=""/>
  <dgm:desc val=""/>
  <dgm:catLst>
    <dgm:cat type="accent1" pri="11200"/>
  </dgm:catLst>
  <dgm:styleLbl name="node0">
    <dgm:fillClrLst meth="repeat">
      <a:schemeClr val="accent1"/>
    </dgm:fillClrLst>
    <dgm:linClrLst meth="repeat">
      <a:schemeClr val="lt1"/>
    </dgm:linClrLst>
    <dgm:effectClrLst/>
    <dgm:txLinClrLst/>
    <dgm:txFillClrLst/>
    <dgm:txEffectClrLst/>
  </dgm:styleLbl>
  <dgm:styleLbl name="alignNode1">
    <dgm:fillClrLst meth="repeat">
      <a:schemeClr val="accent1"/>
    </dgm:fillClrLst>
    <dgm:linClrLst meth="repeat">
      <a:schemeClr val="accent1"/>
    </dgm:linClrLst>
    <dgm:effectClrLst/>
    <dgm:txLinClrLst/>
    <dgm:txFillClrLst/>
    <dgm:txEffectClrLst/>
  </dgm:styleLbl>
  <dgm:styleLbl name="node1">
    <dgm:fillClrLst meth="repeat">
      <a:schemeClr val="accent1"/>
    </dgm:fillClrLst>
    <dgm:linClrLst meth="repeat">
      <a:schemeClr val="lt1"/>
    </dgm:linClrLst>
    <dgm:effectClrLst/>
    <dgm:txLinClrLst/>
    <dgm:txFillClrLst/>
    <dgm:txEffectClrLst/>
  </dgm:styleLbl>
  <dgm:styleLbl name="lnNode1">
    <dgm:fillClrLst meth="repeat">
      <a:schemeClr val="accent1"/>
    </dgm:fillClrLst>
    <dgm:linClrLst meth="repeat">
      <a:schemeClr val="lt1"/>
    </dgm:linClrLst>
    <dgm:effectClrLst/>
    <dgm:txLinClrLst/>
    <dgm:txFillClrLst/>
    <dgm:txEffectClrLst/>
  </dgm:styleLbl>
  <dgm:styleLbl name="vennNode1">
    <dgm:fillClrLst meth="repeat">
      <a:schemeClr val="accent1">
        <a:alpha val="50000"/>
      </a:schemeClr>
    </dgm:fillClrLst>
    <dgm:linClrLst meth="repeat">
      <a:schemeClr val="lt1"/>
    </dgm:linClrLst>
    <dgm:effectClrLst/>
    <dgm:txLinClrLst/>
    <dgm:txFillClrLst/>
    <dgm:txEffectClrLst/>
  </dgm:styleLbl>
  <dgm:styleLbl name="node2">
    <dgm:fillClrLst meth="repeat">
      <a:schemeClr val="accent1"/>
    </dgm:fillClrLst>
    <dgm:linClrLst meth="repeat">
      <a:schemeClr val="lt1"/>
    </dgm:linClrLst>
    <dgm:effectClrLst/>
    <dgm:txLinClrLst/>
    <dgm:txFillClrLst/>
    <dgm:txEffectClrLst/>
  </dgm:styleLbl>
  <dgm:styleLbl name="node3">
    <dgm:fillClrLst meth="repeat">
      <a:schemeClr val="accent1"/>
    </dgm:fillClrLst>
    <dgm:linClrLst meth="repeat">
      <a:schemeClr val="lt1"/>
    </dgm:linClrLst>
    <dgm:effectClrLst/>
    <dgm:txLinClrLst/>
    <dgm:txFillClrLst/>
    <dgm:txEffectClrLst/>
  </dgm:styleLbl>
  <dgm:styleLbl name="node4">
    <dgm:fillClrLst meth="repeat">
      <a:schemeClr val="accent1"/>
    </dgm:fillClrLst>
    <dgm:linClrLst meth="repeat">
      <a:schemeClr val="lt1"/>
    </dgm:linClrLst>
    <dgm:effectClrLst/>
    <dgm:txLinClrLst/>
    <dgm:txFillClrLst/>
    <dgm:txEffectClrLst/>
  </dgm:styleLbl>
  <dgm:styleLbl name="fgImgPlace1">
    <dgm:fillClrLst meth="repeat">
      <a:schemeClr val="accent1">
        <a:tint val="50000"/>
      </a:schemeClr>
    </dgm:fillClrLst>
    <dgm:linClrLst meth="repeat">
      <a:schemeClr val="lt1"/>
    </dgm:linClrLst>
    <dgm:effectClrLst/>
    <dgm:txLinClrLst/>
    <dgm:txFillClrLst meth="repeat">
      <a:schemeClr val="lt1"/>
    </dgm:txFillClrLst>
    <dgm:txEffectClrLst/>
  </dgm:styleLbl>
  <dgm:styleLbl name="alignImgPlace1">
    <dgm:fillClrLst meth="repeat">
      <a:schemeClr val="accent1">
        <a:tint val="50000"/>
      </a:schemeClr>
    </dgm:fillClrLst>
    <dgm:linClrLst meth="repeat">
      <a:schemeClr val="lt1"/>
    </dgm:linClrLst>
    <dgm:effectClrLst/>
    <dgm:txLinClrLst/>
    <dgm:txFillClrLst meth="repeat">
      <a:schemeClr val="lt1"/>
    </dgm:txFillClrLst>
    <dgm:txEffectClrLst/>
  </dgm:styleLbl>
  <dgm:styleLbl name="bgImgPlace1">
    <dgm:fillClrLst meth="repeat">
      <a:schemeClr val="accent1">
        <a:tint val="50000"/>
      </a:schemeClr>
    </dgm:fillClrLst>
    <dgm:linClrLst meth="repeat">
      <a:schemeClr val="lt1"/>
    </dgm:linClrLst>
    <dgm:effectClrLst/>
    <dgm:txLinClrLst/>
    <dgm:txFillClrLst meth="repeat">
      <a:schemeClr val="lt1"/>
    </dgm:txFillClrLst>
    <dgm:txEffectClrLst/>
  </dgm:styleLbl>
  <dgm:styleLbl name="sibTrans2D1">
    <dgm:fillClrLst meth="repeat">
      <a:schemeClr val="accent1">
        <a:tint val="60000"/>
      </a:schemeClr>
    </dgm:fillClrLst>
    <dgm:linClrLst meth="repeat">
      <a:schemeClr val="accent1">
        <a:tint val="60000"/>
      </a:schemeClr>
    </dgm:linClrLst>
    <dgm:effectClrLst/>
    <dgm:txLinClrLst/>
    <dgm:txFillClrLst/>
    <dgm:txEffectClrLst/>
  </dgm:styleLbl>
  <dgm:styleLbl name="fgSibTrans2D1">
    <dgm:fillClrLst meth="repeat">
      <a:schemeClr val="accent1">
        <a:tint val="60000"/>
      </a:schemeClr>
    </dgm:fillClrLst>
    <dgm:linClrLst meth="repeat">
      <a:schemeClr val="accent1">
        <a:tint val="60000"/>
      </a:schemeClr>
    </dgm:linClrLst>
    <dgm:effectClrLst/>
    <dgm:txLinClrLst/>
    <dgm:txFillClrLst/>
    <dgm:txEffectClrLst/>
  </dgm:styleLbl>
  <dgm:styleLbl name="bgSibTrans2D1">
    <dgm:fillClrLst meth="repeat">
      <a:schemeClr val="accent1">
        <a:tint val="60000"/>
      </a:schemeClr>
    </dgm:fillClrLst>
    <dgm:linClrLst meth="repeat">
      <a:schemeClr val="accent1">
        <a:tint val="60000"/>
      </a:schemeClr>
    </dgm:linClrLst>
    <dgm:effectClrLst/>
    <dgm:txLinClrLst/>
    <dgm:txFillClrLst/>
    <dgm:txEffectClrLst/>
  </dgm:styleLbl>
  <dgm:styleLbl name="sibTrans1D1">
    <dgm:fillClrLst meth="repeat">
      <a:schemeClr val="accent1"/>
    </dgm:fillClrLst>
    <dgm:linClrLst meth="repeat">
      <a:schemeClr val="accent1"/>
    </dgm:linClrLst>
    <dgm:effectClrLst/>
    <dgm:txLinClrLst/>
    <dgm:txFillClrLst meth="repeat">
      <a:schemeClr val="tx1"/>
    </dgm:txFillClrLst>
    <dgm:txEffectClrLst/>
  </dgm:styleLbl>
  <dgm:styleLbl name="callout">
    <dgm:fillClrLst meth="repeat">
      <a:schemeClr val="accent1"/>
    </dgm:fillClrLst>
    <dgm:linClrLst meth="repeat">
      <a:schemeClr val="accent1">
        <a:tint val="50000"/>
      </a:schemeClr>
    </dgm:linClrLst>
    <dgm:effectClrLst/>
    <dgm:txLinClrLst/>
    <dgm:txFillClrLst meth="repeat">
      <a:schemeClr val="tx1"/>
    </dgm:txFillClrLst>
    <dgm:txEffectClrLst/>
  </dgm:styleLbl>
  <dgm:styleLbl name="asst0">
    <dgm:fillClrLst meth="repeat">
      <a:schemeClr val="accent1"/>
    </dgm:fillClrLst>
    <dgm:linClrLst meth="repeat">
      <a:schemeClr val="lt1"/>
    </dgm:linClrLst>
    <dgm:effectClrLst/>
    <dgm:txLinClrLst/>
    <dgm:txFillClrLst/>
    <dgm:txEffectClrLst/>
  </dgm:styleLbl>
  <dgm:styleLbl name="asst1">
    <dgm:fillClrLst meth="repeat">
      <a:schemeClr val="accent1"/>
    </dgm:fillClrLst>
    <dgm:linClrLst meth="repeat">
      <a:schemeClr val="lt1"/>
    </dgm:linClrLst>
    <dgm:effectClrLst/>
    <dgm:txLinClrLst/>
    <dgm:txFillClrLst/>
    <dgm:txEffectClrLst/>
  </dgm:styleLbl>
  <dgm:styleLbl name="asst2">
    <dgm:fillClrLst meth="repeat">
      <a:schemeClr val="accent1"/>
    </dgm:fillClrLst>
    <dgm:linClrLst meth="repeat">
      <a:schemeClr val="lt1"/>
    </dgm:linClrLst>
    <dgm:effectClrLst/>
    <dgm:txLinClrLst/>
    <dgm:txFillClrLst/>
    <dgm:txEffectClrLst/>
  </dgm:styleLbl>
  <dgm:styleLbl name="asst3">
    <dgm:fillClrLst meth="repeat">
      <a:schemeClr val="accent1"/>
    </dgm:fillClrLst>
    <dgm:linClrLst meth="repeat">
      <a:schemeClr val="lt1"/>
    </dgm:linClrLst>
    <dgm:effectClrLst/>
    <dgm:txLinClrLst/>
    <dgm:txFillClrLst/>
    <dgm:txEffectClrLst/>
  </dgm:styleLbl>
  <dgm:styleLbl name="asst4">
    <dgm:fillClrLst meth="repeat">
      <a:schemeClr val="accent1"/>
    </dgm:fillClrLst>
    <dgm:linClrLst meth="repeat">
      <a:schemeClr val="lt1"/>
    </dgm:linClrLst>
    <dgm:effectClrLst/>
    <dgm:txLinClrLst/>
    <dgm:txFillClrLst/>
    <dgm:txEffectClrLst/>
  </dgm:styleLbl>
  <dgm:styleLbl name="parChTrans2D1">
    <dgm:fillClrLst meth="repeat">
      <a:schemeClr val="accent1">
        <a:tint val="60000"/>
      </a:schemeClr>
    </dgm:fillClrLst>
    <dgm:linClrLst meth="repeat">
      <a:schemeClr val="accent1">
        <a:tint val="60000"/>
      </a:schemeClr>
    </dgm:linClrLst>
    <dgm:effectClrLst/>
    <dgm:txLinClrLst/>
    <dgm:txFillClrLst meth="repeat">
      <a:schemeClr val="lt1"/>
    </dgm:txFillClrLst>
    <dgm:txEffectClrLst/>
  </dgm:styleLbl>
  <dgm:styleLbl name="parChTrans2D2">
    <dgm:fillClrLst meth="repeat">
      <a:schemeClr val="accent1"/>
    </dgm:fillClrLst>
    <dgm:linClrLst meth="repeat">
      <a:schemeClr val="accent1"/>
    </dgm:linClrLst>
    <dgm:effectClrLst/>
    <dgm:txLinClrLst/>
    <dgm:txFillClrLst meth="repeat">
      <a:schemeClr val="lt1"/>
    </dgm:txFillClrLst>
    <dgm:txEffectClrLst/>
  </dgm:styleLbl>
  <dgm:styleLbl name="parChTrans2D3">
    <dgm:fillClrLst meth="repeat">
      <a:schemeClr val="accent1"/>
    </dgm:fillClrLst>
    <dgm:linClrLst meth="repeat">
      <a:schemeClr val="accent1"/>
    </dgm:linClrLst>
    <dgm:effectClrLst/>
    <dgm:txLinClrLst/>
    <dgm:txFillClrLst meth="repeat">
      <a:schemeClr val="lt1"/>
    </dgm:txFillClrLst>
    <dgm:txEffectClrLst/>
  </dgm:styleLbl>
  <dgm:styleLbl name="parChTrans2D4">
    <dgm:fillClrLst meth="repeat">
      <a:schemeClr val="accent1"/>
    </dgm:fillClrLst>
    <dgm:linClrLst meth="repeat">
      <a:schemeClr val="accent1"/>
    </dgm:linClrLst>
    <dgm:effectClrLst/>
    <dgm:txLinClrLst/>
    <dgm:txFillClrLst meth="repeat">
      <a:schemeClr val="lt1"/>
    </dgm:txFillClrLst>
    <dgm:txEffectClrLst/>
  </dgm:styleLbl>
  <dgm:styleLbl name="parChTrans1D1">
    <dgm:fillClrLst meth="repeat">
      <a:schemeClr val="accent1"/>
    </dgm:fillClrLst>
    <dgm:linClrLst meth="repeat">
      <a:schemeClr val="accent1">
        <a:shade val="60000"/>
      </a:schemeClr>
    </dgm:linClrLst>
    <dgm:effectClrLst/>
    <dgm:txLinClrLst/>
    <dgm:txFillClrLst meth="repeat">
      <a:schemeClr val="tx1"/>
    </dgm:txFillClrLst>
    <dgm:txEffectClrLst/>
  </dgm:styleLbl>
  <dgm:styleLbl name="parChTrans1D2">
    <dgm:fillClrLst meth="repeat">
      <a:schemeClr val="accent1"/>
    </dgm:fillClrLst>
    <dgm:linClrLst meth="repeat">
      <a:schemeClr val="accent1">
        <a:shade val="60000"/>
      </a:schemeClr>
    </dgm:linClrLst>
    <dgm:effectClrLst/>
    <dgm:txLinClrLst/>
    <dgm:txFillClrLst meth="repeat">
      <a:schemeClr val="tx1"/>
    </dgm:txFillClrLst>
    <dgm:txEffectClrLst/>
  </dgm:styleLbl>
  <dgm:styleLbl name="parChTrans1D3">
    <dgm:fillClrLst meth="repeat">
      <a:schemeClr val="accent1"/>
    </dgm:fillClrLst>
    <dgm:linClrLst meth="repeat">
      <a:schemeClr val="accent1">
        <a:shade val="80000"/>
      </a:schemeClr>
    </dgm:linClrLst>
    <dgm:effectClrLst/>
    <dgm:txLinClrLst/>
    <dgm:txFillClrLst meth="repeat">
      <a:schemeClr val="tx1"/>
    </dgm:txFillClrLst>
    <dgm:txEffectClrLst/>
  </dgm:styleLbl>
  <dgm:styleLbl name="parChTrans1D4">
    <dgm:fillClrLst meth="repeat">
      <a:schemeClr val="accent1"/>
    </dgm:fillClrLst>
    <dgm:linClrLst meth="repeat">
      <a:schemeClr val="accent1">
        <a:shade val="80000"/>
      </a:schemeClr>
    </dgm:linClrLst>
    <dgm:effectClrLst/>
    <dgm:txLinClrLst/>
    <dgm:txFillClrLst meth="repeat">
      <a:schemeClr val="tx1"/>
    </dgm:txFillClrLst>
    <dgm:txEffectClrLst/>
  </dgm:styleLbl>
  <dgm:styleLbl name="fgAcc1">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conFgAcc1">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alignAcc1">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trAlignAcc1">
    <dgm:fillClrLst meth="repeat">
      <a:schemeClr val="lt1">
        <a:alpha val="40000"/>
      </a:schemeClr>
    </dgm:fillClrLst>
    <dgm:linClrLst meth="repeat">
      <a:schemeClr val="accent1"/>
    </dgm:linClrLst>
    <dgm:effectClrLst/>
    <dgm:txLinClrLst/>
    <dgm:txFillClrLst meth="repeat">
      <a:schemeClr val="dk1"/>
    </dgm:txFillClrLst>
    <dgm:txEffectClrLst/>
  </dgm:styleLbl>
  <dgm:styleLbl name="bgAcc1">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solidFgAcc1">
    <dgm:fillClrLst meth="repeat">
      <a:schemeClr val="lt1"/>
    </dgm:fillClrLst>
    <dgm:linClrLst meth="repeat">
      <a:schemeClr val="accent1"/>
    </dgm:linClrLst>
    <dgm:effectClrLst/>
    <dgm:txLinClrLst/>
    <dgm:txFillClrLst meth="repeat">
      <a:schemeClr val="dk1"/>
    </dgm:txFillClrLst>
    <dgm:txEffectClrLst/>
  </dgm:styleLbl>
  <dgm:styleLbl name="solidAlignAcc1">
    <dgm:fillClrLst meth="repeat">
      <a:schemeClr val="lt1"/>
    </dgm:fillClrLst>
    <dgm:linClrLst meth="repeat">
      <a:schemeClr val="accent1"/>
    </dgm:linClrLst>
    <dgm:effectClrLst/>
    <dgm:txLinClrLst/>
    <dgm:txFillClrLst meth="repeat">
      <a:schemeClr val="dk1"/>
    </dgm:txFillClrLst>
    <dgm:txEffectClrLst/>
  </dgm:styleLbl>
  <dgm:styleLbl name="solidBgAcc1">
    <dgm:fillClrLst meth="repeat">
      <a:schemeClr val="lt1"/>
    </dgm:fillClrLst>
    <dgm:linClrLst meth="repeat">
      <a:schemeClr val="accent1"/>
    </dgm:linClrLst>
    <dgm:effectClrLst/>
    <dgm:txLinClrLst/>
    <dgm:txFillClrLst meth="repeat">
      <a:schemeClr val="dk1"/>
    </dgm:txFillClrLst>
    <dgm:txEffectClrLst/>
  </dgm:styleLbl>
  <dgm:styleLbl name="fgAccFollowNode1">
    <dgm:fillClrLst meth="repeat">
      <a:schemeClr val="accent1">
        <a:alpha val="90000"/>
        <a:tint val="40000"/>
      </a:schemeClr>
    </dgm:fillClrLst>
    <dgm:linClrLst meth="repeat">
      <a:schemeClr val="accent1">
        <a:alpha val="90000"/>
        <a:tint val="40000"/>
      </a:schemeClr>
    </dgm:linClrLst>
    <dgm:effectClrLst/>
    <dgm:txLinClrLst/>
    <dgm:txFillClrLst meth="repeat">
      <a:schemeClr val="dk1"/>
    </dgm:txFillClrLst>
    <dgm:txEffectClrLst/>
  </dgm:styleLbl>
  <dgm:styleLbl name="alignAccFollowNode1">
    <dgm:fillClrLst meth="repeat">
      <a:schemeClr val="accent1">
        <a:alpha val="90000"/>
        <a:tint val="40000"/>
      </a:schemeClr>
    </dgm:fillClrLst>
    <dgm:linClrLst meth="repeat">
      <a:schemeClr val="accent1">
        <a:alpha val="90000"/>
        <a:tint val="40000"/>
      </a:schemeClr>
    </dgm:linClrLst>
    <dgm:effectClrLst/>
    <dgm:txLinClrLst/>
    <dgm:txFillClrLst meth="repeat">
      <a:schemeClr val="dk1"/>
    </dgm:txFillClrLst>
    <dgm:txEffectClrLst/>
  </dgm:styleLbl>
  <dgm:styleLbl name="bgAccFollowNode1">
    <dgm:fillClrLst meth="repeat">
      <a:schemeClr val="accent1">
        <a:alpha val="90000"/>
        <a:tint val="40000"/>
      </a:schemeClr>
    </dgm:fillClrLst>
    <dgm:linClrLst meth="repeat">
      <a:schemeClr val="accent1">
        <a:alpha val="90000"/>
        <a:tint val="40000"/>
      </a:schemeClr>
    </dgm:linClrLst>
    <dgm:effectClrLst/>
    <dgm:txLinClrLst/>
    <dgm:txFillClrLst meth="repeat">
      <a:schemeClr val="dk1"/>
    </dgm:txFillClrLst>
    <dgm:txEffectClrLst/>
  </dgm:styleLbl>
  <dgm:styleLbl name="fgAcc0">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fgAcc2">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fgAcc3">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fgAcc4">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bgShp">
    <dgm:fillClrLst meth="repeat">
      <a:schemeClr val="accent1">
        <a:tint val="40000"/>
      </a:schemeClr>
    </dgm:fillClrLst>
    <dgm:linClrLst meth="repeat">
      <a:schemeClr val="accent1"/>
    </dgm:linClrLst>
    <dgm:effectClrLst/>
    <dgm:txLinClrLst/>
    <dgm:txFillClrLst meth="repeat">
      <a:schemeClr val="dk1"/>
    </dgm:txFillClrLst>
    <dgm:txEffectClrLst/>
  </dgm:styleLbl>
  <dgm:styleLbl name="dkBgShp">
    <dgm:fillClrLst meth="repeat">
      <a:schemeClr val="accent1">
        <a:shade val="80000"/>
      </a:schemeClr>
    </dgm:fillClrLst>
    <dgm:linClrLst meth="repeat">
      <a:schemeClr val="accent1"/>
    </dgm:linClrLst>
    <dgm:effectClrLst/>
    <dgm:txLinClrLst/>
    <dgm:txFillClrLst meth="repeat">
      <a:schemeClr val="lt1"/>
    </dgm:txFillClrLst>
    <dgm:txEffectClrLst/>
  </dgm:styleLbl>
  <dgm:styleLbl name="trBgShp">
    <dgm:fillClrLst meth="repeat">
      <a:schemeClr val="accent1">
        <a:tint val="50000"/>
        <a:alpha val="40000"/>
      </a:schemeClr>
    </dgm:fillClrLst>
    <dgm:linClrLst meth="repeat">
      <a:schemeClr val="accent1"/>
    </dgm:linClrLst>
    <dgm:effectClrLst/>
    <dgm:txLinClrLst/>
    <dgm:txFillClrLst meth="repeat">
      <a:schemeClr val="lt1"/>
    </dgm:txFillClrLst>
    <dgm:txEffectClrLst/>
  </dgm:styleLbl>
  <dgm:styleLbl name="fgShp">
    <dgm:fillClrLst meth="repeat">
      <a:schemeClr val="accent1">
        <a:tint val="60000"/>
      </a:schemeClr>
    </dgm:fillClrLst>
    <dgm:linClrLst meth="repeat">
      <a:schemeClr val="lt1"/>
    </dgm:linClrLst>
    <dgm:effectClrLst/>
    <dgm:txLinClrLst/>
    <dgm:txFillClrLst meth="repeat">
      <a:schemeClr val="dk1"/>
    </dgm:txFillClrLst>
    <dgm:txEffectClrLst/>
  </dgm:styleLbl>
  <dgm:styleLbl name="revTx">
    <dgm:fillClrLst meth="repeat">
      <a:schemeClr val="lt1">
        <a:alpha val="0"/>
      </a:schemeClr>
    </dgm:fillClrLst>
    <dgm:linClrLst meth="repeat">
      <a:schemeClr val="dk1">
        <a:alpha val="0"/>
      </a:schemeClr>
    </dgm:linClrLst>
    <dgm:effectClrLst/>
    <dgm:txLinClrLst/>
    <dgm:txFillClrLst meth="repeat">
      <a:schemeClr val="tx1"/>
    </dgm:txFillClrLst>
    <dgm:txEffectClrLst/>
  </dgm:styleLbl>
</dgm:colorsDef>
</file>

<file path=word/diagrams/data1.xml><?xml version="1.0" encoding="utf-8"?>
<dgm:dataModel xmlns:dgm="http://schemas.openxmlformats.org/drawingml/2006/diagram" xmlns:a="http://schemas.openxmlformats.org/drawingml/2006/main">
  <dgm:ptLst>
    <dgm:pt modelId="{A6A8C810-18DB-428A-8A35-DDE114E2106C}" type="doc">
      <dgm:prSet loTypeId="urn:microsoft.com/office/officeart/2011/layout/InterconnectedBlockProcess" loCatId="officeonline" qsTypeId="urn:microsoft.com/office/officeart/2005/8/quickstyle/simple1" qsCatId="simple" csTypeId="urn:microsoft.com/office/officeart/2005/8/colors/accent1_2" csCatId="accent1" phldr="1"/>
      <dgm:spPr/>
      <dgm:t>
        <a:bodyPr/>
        <a:lstStyle/>
        <a:p>
          <a:endParaRPr lang="en-US"/>
        </a:p>
      </dgm:t>
    </dgm:pt>
    <dgm:pt modelId="{9DFB9517-7BEC-4908-9AC6-AD83EF602667}">
      <dgm:prSet phldrT="[Text]"/>
      <dgm:spPr/>
      <dgm:t>
        <a:bodyPr/>
        <a:lstStyle/>
        <a:p>
          <a:r>
            <a:rPr lang="en-US"/>
            <a:t>Input</a:t>
          </a:r>
        </a:p>
      </dgm:t>
    </dgm:pt>
    <dgm:pt modelId="{C4242E0D-7B23-4CA4-B382-863B52B45584}" type="parTrans" cxnId="{8563B153-5A59-4463-B44E-4A65A0D11078}">
      <dgm:prSet/>
      <dgm:spPr/>
      <dgm:t>
        <a:bodyPr/>
        <a:lstStyle/>
        <a:p>
          <a:endParaRPr lang="en-US"/>
        </a:p>
      </dgm:t>
    </dgm:pt>
    <dgm:pt modelId="{9F79B516-81C1-47A8-AEF1-8D0501208963}" type="sibTrans" cxnId="{8563B153-5A59-4463-B44E-4A65A0D11078}">
      <dgm:prSet/>
      <dgm:spPr/>
      <dgm:t>
        <a:bodyPr/>
        <a:lstStyle/>
        <a:p>
          <a:endParaRPr lang="en-US"/>
        </a:p>
      </dgm:t>
    </dgm:pt>
    <dgm:pt modelId="{3B646CF5-5A82-4B38-981E-8CC04341CB85}">
      <dgm:prSet phldrT="[Text]"/>
      <dgm:spPr/>
      <dgm:t>
        <a:bodyPr/>
        <a:lstStyle/>
        <a:p>
          <a:r>
            <a:rPr lang="en-US"/>
            <a:t>Establishment of SMNet in Polio High Risk Areas</a:t>
          </a:r>
        </a:p>
        <a:p>
          <a:endParaRPr lang="en-US"/>
        </a:p>
        <a:p>
          <a:r>
            <a:rPr lang="en-US"/>
            <a:t>Capacity building of SMNet Community mobilizers in activities related to protect, prevent and treatment of Diarrhea</a:t>
          </a:r>
        </a:p>
      </dgm:t>
    </dgm:pt>
    <dgm:pt modelId="{3CE6BB2D-B443-4760-828B-AD2F9CC72AE8}" type="parTrans" cxnId="{D88F5E59-5B23-446B-B257-2E2855886BB8}">
      <dgm:prSet/>
      <dgm:spPr/>
      <dgm:t>
        <a:bodyPr/>
        <a:lstStyle/>
        <a:p>
          <a:endParaRPr lang="en-US"/>
        </a:p>
      </dgm:t>
    </dgm:pt>
    <dgm:pt modelId="{D2703DFB-4D06-48F7-BCB8-48D79F283060}" type="sibTrans" cxnId="{D88F5E59-5B23-446B-B257-2E2855886BB8}">
      <dgm:prSet/>
      <dgm:spPr/>
      <dgm:t>
        <a:bodyPr/>
        <a:lstStyle/>
        <a:p>
          <a:endParaRPr lang="en-US"/>
        </a:p>
      </dgm:t>
    </dgm:pt>
    <dgm:pt modelId="{4B9A5B4C-F92B-4ED4-B36F-C95881C9ADA7}">
      <dgm:prSet phldrT="[Text]"/>
      <dgm:spPr/>
      <dgm:t>
        <a:bodyPr/>
        <a:lstStyle/>
        <a:p>
          <a:r>
            <a:rPr lang="en-US"/>
            <a:t>Process &amp; Output</a:t>
          </a:r>
        </a:p>
      </dgm:t>
    </dgm:pt>
    <dgm:pt modelId="{D9C83F9A-F88C-41B7-932C-335AEF85BA26}" type="parTrans" cxnId="{D6059433-26E7-4FF4-A507-F05CED30A488}">
      <dgm:prSet/>
      <dgm:spPr/>
      <dgm:t>
        <a:bodyPr/>
        <a:lstStyle/>
        <a:p>
          <a:endParaRPr lang="en-US"/>
        </a:p>
      </dgm:t>
    </dgm:pt>
    <dgm:pt modelId="{DC75286C-C7A8-42A0-9134-ED6ACCDCF823}" type="sibTrans" cxnId="{D6059433-26E7-4FF4-A507-F05CED30A488}">
      <dgm:prSet/>
      <dgm:spPr/>
      <dgm:t>
        <a:bodyPr/>
        <a:lstStyle/>
        <a:p>
          <a:endParaRPr lang="en-US"/>
        </a:p>
      </dgm:t>
    </dgm:pt>
    <dgm:pt modelId="{A17229ED-08D0-4ACA-8AF3-260619A6E649}">
      <dgm:prSet phldrT="[Text]"/>
      <dgm:spPr/>
      <dgm:t>
        <a:bodyPr/>
        <a:lstStyle/>
        <a:p>
          <a:r>
            <a:rPr lang="en-US"/>
            <a:t>IPC sessions on hand washing and diarrhea management (ORS and Zinc use)</a:t>
          </a:r>
        </a:p>
        <a:p>
          <a:r>
            <a:rPr lang="en-US"/>
            <a:t>Mother meetings on hand washing, measles immunization, ORS and Zinc use, etc</a:t>
          </a:r>
        </a:p>
        <a:p>
          <a:r>
            <a:rPr lang="en-US"/>
            <a:t>Distribution of ORS and Zinc.</a:t>
          </a:r>
        </a:p>
      </dgm:t>
    </dgm:pt>
    <dgm:pt modelId="{2D9CC936-203C-4F69-B5FE-A41A01660681}" type="parTrans" cxnId="{73E54C44-6AAC-4BCB-B6AA-34C8E39D486E}">
      <dgm:prSet/>
      <dgm:spPr/>
      <dgm:t>
        <a:bodyPr/>
        <a:lstStyle/>
        <a:p>
          <a:endParaRPr lang="en-US"/>
        </a:p>
      </dgm:t>
    </dgm:pt>
    <dgm:pt modelId="{6391EF87-7BD4-4C7C-8926-7176962A0D7B}" type="sibTrans" cxnId="{73E54C44-6AAC-4BCB-B6AA-34C8E39D486E}">
      <dgm:prSet/>
      <dgm:spPr/>
      <dgm:t>
        <a:bodyPr/>
        <a:lstStyle/>
        <a:p>
          <a:endParaRPr lang="en-US"/>
        </a:p>
      </dgm:t>
    </dgm:pt>
    <dgm:pt modelId="{6CD99378-84B5-4692-9828-6482A45F18A1}">
      <dgm:prSet phldrT="[Text]"/>
      <dgm:spPr/>
      <dgm:t>
        <a:bodyPr/>
        <a:lstStyle/>
        <a:p>
          <a:r>
            <a:rPr lang="en-US"/>
            <a:t>Outcome</a:t>
          </a:r>
        </a:p>
      </dgm:t>
    </dgm:pt>
    <dgm:pt modelId="{8DE9B53B-9879-4CE8-B005-FC2822D85441}" type="parTrans" cxnId="{CD0B0CC5-1846-42A2-AC4C-B54CAB655617}">
      <dgm:prSet/>
      <dgm:spPr/>
      <dgm:t>
        <a:bodyPr/>
        <a:lstStyle/>
        <a:p>
          <a:endParaRPr lang="en-US"/>
        </a:p>
      </dgm:t>
    </dgm:pt>
    <dgm:pt modelId="{293F1320-FF5E-482B-9F22-BA27DA3BBF91}" type="sibTrans" cxnId="{CD0B0CC5-1846-42A2-AC4C-B54CAB655617}">
      <dgm:prSet/>
      <dgm:spPr/>
      <dgm:t>
        <a:bodyPr/>
        <a:lstStyle/>
        <a:p>
          <a:endParaRPr lang="en-US"/>
        </a:p>
      </dgm:t>
    </dgm:pt>
    <dgm:pt modelId="{39A58CDC-2B37-4222-8BE7-11D585FE9026}">
      <dgm:prSet phldrT="[Text]"/>
      <dgm:spPr/>
      <dgm:t>
        <a:bodyPr/>
        <a:lstStyle/>
        <a:p>
          <a:r>
            <a:rPr lang="en-US"/>
            <a:t>Increase use of ORS and Zinc in management of Diarrhea</a:t>
          </a:r>
        </a:p>
        <a:p>
          <a:r>
            <a:rPr lang="en-US"/>
            <a:t>Inrease in handwashing practices</a:t>
          </a:r>
        </a:p>
        <a:p>
          <a:r>
            <a:rPr lang="en-US"/>
            <a:t>Increase coverage of Measles vaccination</a:t>
          </a:r>
        </a:p>
        <a:p>
          <a:r>
            <a:rPr lang="en-US"/>
            <a:t>Increase in exclusive breastfeeding and complimentary feeding</a:t>
          </a:r>
        </a:p>
        <a:p>
          <a:endParaRPr lang="en-US"/>
        </a:p>
      </dgm:t>
    </dgm:pt>
    <dgm:pt modelId="{F2ED0AEC-E6FC-4BBF-8971-82256DDFD719}" type="parTrans" cxnId="{A5278088-0182-4232-BC56-BF938B95A146}">
      <dgm:prSet/>
      <dgm:spPr/>
      <dgm:t>
        <a:bodyPr/>
        <a:lstStyle/>
        <a:p>
          <a:endParaRPr lang="en-US"/>
        </a:p>
      </dgm:t>
    </dgm:pt>
    <dgm:pt modelId="{2BC83098-EC1B-499F-879D-71BAE81C8096}" type="sibTrans" cxnId="{A5278088-0182-4232-BC56-BF938B95A146}">
      <dgm:prSet/>
      <dgm:spPr/>
      <dgm:t>
        <a:bodyPr/>
        <a:lstStyle/>
        <a:p>
          <a:endParaRPr lang="en-US"/>
        </a:p>
      </dgm:t>
    </dgm:pt>
    <dgm:pt modelId="{080388AE-0375-49BD-A4D2-2FF532C0618F}">
      <dgm:prSet phldrT="[Text]"/>
      <dgm:spPr/>
      <dgm:t>
        <a:bodyPr/>
        <a:lstStyle/>
        <a:p>
          <a:r>
            <a:rPr lang="en-US"/>
            <a:t>Impact</a:t>
          </a:r>
        </a:p>
      </dgm:t>
    </dgm:pt>
    <dgm:pt modelId="{57EFBCC6-8821-47CA-B11E-BFFE2C0FC26A}" type="parTrans" cxnId="{8D49E675-5A45-4B82-8DF0-55315A6BAEEB}">
      <dgm:prSet/>
      <dgm:spPr/>
      <dgm:t>
        <a:bodyPr/>
        <a:lstStyle/>
        <a:p>
          <a:endParaRPr lang="en-US"/>
        </a:p>
      </dgm:t>
    </dgm:pt>
    <dgm:pt modelId="{7291B170-DA97-4C69-87AB-D9DD4B9F9D33}" type="sibTrans" cxnId="{8D49E675-5A45-4B82-8DF0-55315A6BAEEB}">
      <dgm:prSet/>
      <dgm:spPr/>
      <dgm:t>
        <a:bodyPr/>
        <a:lstStyle/>
        <a:p>
          <a:endParaRPr lang="en-US"/>
        </a:p>
      </dgm:t>
    </dgm:pt>
    <dgm:pt modelId="{FF5BCFFD-C661-42C4-B18E-60943533855B}">
      <dgm:prSet/>
      <dgm:spPr/>
      <dgm:t>
        <a:bodyPr/>
        <a:lstStyle/>
        <a:p>
          <a:r>
            <a:rPr lang="en-US"/>
            <a:t>Reduction in Diarrhea morbidity  and severity</a:t>
          </a:r>
        </a:p>
        <a:p>
          <a:r>
            <a:rPr lang="en-US"/>
            <a:t>Reduction in child mortality</a:t>
          </a:r>
        </a:p>
      </dgm:t>
    </dgm:pt>
    <dgm:pt modelId="{16A0D7DF-5634-4425-B571-BF47DDDA583F}" type="parTrans" cxnId="{75E65C8A-6D54-42A3-ABFE-34FE9ACC091A}">
      <dgm:prSet/>
      <dgm:spPr/>
      <dgm:t>
        <a:bodyPr/>
        <a:lstStyle/>
        <a:p>
          <a:endParaRPr lang="en-US"/>
        </a:p>
      </dgm:t>
    </dgm:pt>
    <dgm:pt modelId="{0C424F8D-C3EC-4597-BC4E-F94995C27DC7}" type="sibTrans" cxnId="{75E65C8A-6D54-42A3-ABFE-34FE9ACC091A}">
      <dgm:prSet/>
      <dgm:spPr/>
      <dgm:t>
        <a:bodyPr/>
        <a:lstStyle/>
        <a:p>
          <a:endParaRPr lang="en-US"/>
        </a:p>
      </dgm:t>
    </dgm:pt>
    <dgm:pt modelId="{3832E292-1BDD-45C0-B2FA-F1A13CF613CD}" type="pres">
      <dgm:prSet presAssocID="{A6A8C810-18DB-428A-8A35-DDE114E2106C}" presName="Name0" presStyleCnt="0">
        <dgm:presLayoutVars>
          <dgm:chMax val="7"/>
          <dgm:chPref val="5"/>
          <dgm:dir/>
          <dgm:animOne val="branch"/>
          <dgm:animLvl val="lvl"/>
        </dgm:presLayoutVars>
      </dgm:prSet>
      <dgm:spPr/>
      <dgm:t>
        <a:bodyPr/>
        <a:lstStyle/>
        <a:p>
          <a:endParaRPr lang="en-US"/>
        </a:p>
      </dgm:t>
    </dgm:pt>
    <dgm:pt modelId="{FF419AE4-8605-430A-B596-1215904683ED}" type="pres">
      <dgm:prSet presAssocID="{080388AE-0375-49BD-A4D2-2FF532C0618F}" presName="ChildAccent4" presStyleCnt="0"/>
      <dgm:spPr/>
    </dgm:pt>
    <dgm:pt modelId="{062F5037-058B-463C-B829-02439B653BE4}" type="pres">
      <dgm:prSet presAssocID="{080388AE-0375-49BD-A4D2-2FF532C0618F}" presName="ChildAccent" presStyleLbl="alignImgPlace1" presStyleIdx="0" presStyleCnt="4" custScaleY="44206"/>
      <dgm:spPr/>
      <dgm:t>
        <a:bodyPr/>
        <a:lstStyle/>
        <a:p>
          <a:endParaRPr lang="en-US"/>
        </a:p>
      </dgm:t>
    </dgm:pt>
    <dgm:pt modelId="{404DA082-C12B-4B89-A2CB-25C3F789D17C}" type="pres">
      <dgm:prSet presAssocID="{080388AE-0375-49BD-A4D2-2FF532C0618F}" presName="Child4" presStyleLbl="revTx" presStyleIdx="0" presStyleCnt="0">
        <dgm:presLayoutVars>
          <dgm:chMax val="0"/>
          <dgm:chPref val="0"/>
          <dgm:bulletEnabled val="1"/>
        </dgm:presLayoutVars>
      </dgm:prSet>
      <dgm:spPr/>
      <dgm:t>
        <a:bodyPr/>
        <a:lstStyle/>
        <a:p>
          <a:endParaRPr lang="en-US"/>
        </a:p>
      </dgm:t>
    </dgm:pt>
    <dgm:pt modelId="{AECEA67A-4A89-4B42-AF6A-763F67266E5C}" type="pres">
      <dgm:prSet presAssocID="{080388AE-0375-49BD-A4D2-2FF532C0618F}" presName="Parent4" presStyleLbl="node1" presStyleIdx="0" presStyleCnt="4" custLinFactY="19551" custLinFactNeighborX="-1748" custLinFactNeighborY="100000">
        <dgm:presLayoutVars>
          <dgm:chMax val="2"/>
          <dgm:chPref val="1"/>
          <dgm:bulletEnabled val="1"/>
        </dgm:presLayoutVars>
      </dgm:prSet>
      <dgm:spPr/>
      <dgm:t>
        <a:bodyPr/>
        <a:lstStyle/>
        <a:p>
          <a:endParaRPr lang="en-US"/>
        </a:p>
      </dgm:t>
    </dgm:pt>
    <dgm:pt modelId="{63BD2DA4-1B8A-4409-82F4-546B6752646E}" type="pres">
      <dgm:prSet presAssocID="{6CD99378-84B5-4692-9828-6482A45F18A1}" presName="ChildAccent3" presStyleCnt="0"/>
      <dgm:spPr/>
    </dgm:pt>
    <dgm:pt modelId="{5C0884A8-69E4-49A4-B83E-6A7A3C5159BF}" type="pres">
      <dgm:prSet presAssocID="{6CD99378-84B5-4692-9828-6482A45F18A1}" presName="ChildAccent" presStyleLbl="alignImgPlace1" presStyleIdx="1" presStyleCnt="4"/>
      <dgm:spPr/>
      <dgm:t>
        <a:bodyPr/>
        <a:lstStyle/>
        <a:p>
          <a:endParaRPr lang="en-US"/>
        </a:p>
      </dgm:t>
    </dgm:pt>
    <dgm:pt modelId="{7469E5E7-A393-4CDB-A89A-2CECDD7B99E5}" type="pres">
      <dgm:prSet presAssocID="{6CD99378-84B5-4692-9828-6482A45F18A1}" presName="Child3" presStyleLbl="revTx" presStyleIdx="0" presStyleCnt="0">
        <dgm:presLayoutVars>
          <dgm:chMax val="0"/>
          <dgm:chPref val="0"/>
          <dgm:bulletEnabled val="1"/>
        </dgm:presLayoutVars>
      </dgm:prSet>
      <dgm:spPr/>
      <dgm:t>
        <a:bodyPr/>
        <a:lstStyle/>
        <a:p>
          <a:endParaRPr lang="en-US"/>
        </a:p>
      </dgm:t>
    </dgm:pt>
    <dgm:pt modelId="{447A17F8-259F-42D7-A8B6-93F7B450965C}" type="pres">
      <dgm:prSet presAssocID="{6CD99378-84B5-4692-9828-6482A45F18A1}" presName="Parent3" presStyleLbl="node1" presStyleIdx="1" presStyleCnt="4">
        <dgm:presLayoutVars>
          <dgm:chMax val="2"/>
          <dgm:chPref val="1"/>
          <dgm:bulletEnabled val="1"/>
        </dgm:presLayoutVars>
      </dgm:prSet>
      <dgm:spPr/>
      <dgm:t>
        <a:bodyPr/>
        <a:lstStyle/>
        <a:p>
          <a:endParaRPr lang="en-US"/>
        </a:p>
      </dgm:t>
    </dgm:pt>
    <dgm:pt modelId="{EC41BF1D-646E-4FE4-978E-0B1812C6D7FD}" type="pres">
      <dgm:prSet presAssocID="{4B9A5B4C-F92B-4ED4-B36F-C95881C9ADA7}" presName="ChildAccent2" presStyleCnt="0"/>
      <dgm:spPr/>
    </dgm:pt>
    <dgm:pt modelId="{32ABDD4F-2E86-4E23-8D73-F1B31EFFA80C}" type="pres">
      <dgm:prSet presAssocID="{4B9A5B4C-F92B-4ED4-B36F-C95881C9ADA7}" presName="ChildAccent" presStyleLbl="alignImgPlace1" presStyleIdx="2" presStyleCnt="4"/>
      <dgm:spPr/>
      <dgm:t>
        <a:bodyPr/>
        <a:lstStyle/>
        <a:p>
          <a:endParaRPr lang="en-US"/>
        </a:p>
      </dgm:t>
    </dgm:pt>
    <dgm:pt modelId="{76CB9DF5-BA4B-43F9-9206-B3461C7DE437}" type="pres">
      <dgm:prSet presAssocID="{4B9A5B4C-F92B-4ED4-B36F-C95881C9ADA7}" presName="Child2" presStyleLbl="revTx" presStyleIdx="0" presStyleCnt="0">
        <dgm:presLayoutVars>
          <dgm:chMax val="0"/>
          <dgm:chPref val="0"/>
          <dgm:bulletEnabled val="1"/>
        </dgm:presLayoutVars>
      </dgm:prSet>
      <dgm:spPr/>
      <dgm:t>
        <a:bodyPr/>
        <a:lstStyle/>
        <a:p>
          <a:endParaRPr lang="en-US"/>
        </a:p>
      </dgm:t>
    </dgm:pt>
    <dgm:pt modelId="{36D1B32A-0B37-42E9-BFE9-F37D6AB9EBFE}" type="pres">
      <dgm:prSet presAssocID="{4B9A5B4C-F92B-4ED4-B36F-C95881C9ADA7}" presName="Parent2" presStyleLbl="node1" presStyleIdx="2" presStyleCnt="4">
        <dgm:presLayoutVars>
          <dgm:chMax val="2"/>
          <dgm:chPref val="1"/>
          <dgm:bulletEnabled val="1"/>
        </dgm:presLayoutVars>
      </dgm:prSet>
      <dgm:spPr/>
      <dgm:t>
        <a:bodyPr/>
        <a:lstStyle/>
        <a:p>
          <a:endParaRPr lang="en-US"/>
        </a:p>
      </dgm:t>
    </dgm:pt>
    <dgm:pt modelId="{2153837B-DC42-4E87-9258-4DCC016F1609}" type="pres">
      <dgm:prSet presAssocID="{9DFB9517-7BEC-4908-9AC6-AD83EF602667}" presName="ChildAccent1" presStyleCnt="0"/>
      <dgm:spPr/>
    </dgm:pt>
    <dgm:pt modelId="{9C6FEF73-6FC5-43FF-B4C8-5642B5D388F5}" type="pres">
      <dgm:prSet presAssocID="{9DFB9517-7BEC-4908-9AC6-AD83EF602667}" presName="ChildAccent" presStyleLbl="alignImgPlace1" presStyleIdx="3" presStyleCnt="4"/>
      <dgm:spPr/>
      <dgm:t>
        <a:bodyPr/>
        <a:lstStyle/>
        <a:p>
          <a:endParaRPr lang="en-US"/>
        </a:p>
      </dgm:t>
    </dgm:pt>
    <dgm:pt modelId="{F7954A32-201D-44D5-9009-4B15473B0652}" type="pres">
      <dgm:prSet presAssocID="{9DFB9517-7BEC-4908-9AC6-AD83EF602667}" presName="Child1" presStyleLbl="revTx" presStyleIdx="0" presStyleCnt="0">
        <dgm:presLayoutVars>
          <dgm:chMax val="0"/>
          <dgm:chPref val="0"/>
          <dgm:bulletEnabled val="1"/>
        </dgm:presLayoutVars>
      </dgm:prSet>
      <dgm:spPr/>
      <dgm:t>
        <a:bodyPr/>
        <a:lstStyle/>
        <a:p>
          <a:endParaRPr lang="en-US"/>
        </a:p>
      </dgm:t>
    </dgm:pt>
    <dgm:pt modelId="{44C64734-6747-41A3-AAEA-E0865534A274}" type="pres">
      <dgm:prSet presAssocID="{9DFB9517-7BEC-4908-9AC6-AD83EF602667}" presName="Parent1" presStyleLbl="node1" presStyleIdx="3" presStyleCnt="4">
        <dgm:presLayoutVars>
          <dgm:chMax val="2"/>
          <dgm:chPref val="1"/>
          <dgm:bulletEnabled val="1"/>
        </dgm:presLayoutVars>
      </dgm:prSet>
      <dgm:spPr/>
      <dgm:t>
        <a:bodyPr/>
        <a:lstStyle/>
        <a:p>
          <a:endParaRPr lang="en-US"/>
        </a:p>
      </dgm:t>
    </dgm:pt>
  </dgm:ptLst>
  <dgm:cxnLst>
    <dgm:cxn modelId="{5C23AF2D-9262-4B6F-848E-4A266849631C}" type="presOf" srcId="{9DFB9517-7BEC-4908-9AC6-AD83EF602667}" destId="{44C64734-6747-41A3-AAEA-E0865534A274}" srcOrd="0" destOrd="0" presId="urn:microsoft.com/office/officeart/2011/layout/InterconnectedBlockProcess"/>
    <dgm:cxn modelId="{FDF1291B-F275-4C00-97A2-8B959DBE87B3}" type="presOf" srcId="{FF5BCFFD-C661-42C4-B18E-60943533855B}" destId="{062F5037-058B-463C-B829-02439B653BE4}" srcOrd="0" destOrd="0" presId="urn:microsoft.com/office/officeart/2011/layout/InterconnectedBlockProcess"/>
    <dgm:cxn modelId="{96E5A9F0-5E65-4258-8ECC-1895A6759593}" type="presOf" srcId="{A17229ED-08D0-4ACA-8AF3-260619A6E649}" destId="{32ABDD4F-2E86-4E23-8D73-F1B31EFFA80C}" srcOrd="0" destOrd="0" presId="urn:microsoft.com/office/officeart/2011/layout/InterconnectedBlockProcess"/>
    <dgm:cxn modelId="{A5278088-0182-4232-BC56-BF938B95A146}" srcId="{6CD99378-84B5-4692-9828-6482A45F18A1}" destId="{39A58CDC-2B37-4222-8BE7-11D585FE9026}" srcOrd="0" destOrd="0" parTransId="{F2ED0AEC-E6FC-4BBF-8971-82256DDFD719}" sibTransId="{2BC83098-EC1B-499F-879D-71BAE81C8096}"/>
    <dgm:cxn modelId="{4AFC7E39-77ED-43FF-8AA3-F30BC6283CEA}" type="presOf" srcId="{3B646CF5-5A82-4B38-981E-8CC04341CB85}" destId="{9C6FEF73-6FC5-43FF-B4C8-5642B5D388F5}" srcOrd="0" destOrd="0" presId="urn:microsoft.com/office/officeart/2011/layout/InterconnectedBlockProcess"/>
    <dgm:cxn modelId="{45C19F69-1A53-417C-8582-44EB023692B8}" type="presOf" srcId="{A6A8C810-18DB-428A-8A35-DDE114E2106C}" destId="{3832E292-1BDD-45C0-B2FA-F1A13CF613CD}" srcOrd="0" destOrd="0" presId="urn:microsoft.com/office/officeart/2011/layout/InterconnectedBlockProcess"/>
    <dgm:cxn modelId="{CA68A1EF-D59A-4924-B34D-269413FEE74D}" type="presOf" srcId="{6CD99378-84B5-4692-9828-6482A45F18A1}" destId="{447A17F8-259F-42D7-A8B6-93F7B450965C}" srcOrd="0" destOrd="0" presId="urn:microsoft.com/office/officeart/2011/layout/InterconnectedBlockProcess"/>
    <dgm:cxn modelId="{8563B153-5A59-4463-B44E-4A65A0D11078}" srcId="{A6A8C810-18DB-428A-8A35-DDE114E2106C}" destId="{9DFB9517-7BEC-4908-9AC6-AD83EF602667}" srcOrd="0" destOrd="0" parTransId="{C4242E0D-7B23-4CA4-B382-863B52B45584}" sibTransId="{9F79B516-81C1-47A8-AEF1-8D0501208963}"/>
    <dgm:cxn modelId="{B6A8DB1A-E953-4873-AF08-11DE3750A295}" type="presOf" srcId="{A17229ED-08D0-4ACA-8AF3-260619A6E649}" destId="{76CB9DF5-BA4B-43F9-9206-B3461C7DE437}" srcOrd="1" destOrd="0" presId="urn:microsoft.com/office/officeart/2011/layout/InterconnectedBlockProcess"/>
    <dgm:cxn modelId="{2585078A-C491-4B58-8057-5D2CAE04B5C4}" type="presOf" srcId="{39A58CDC-2B37-4222-8BE7-11D585FE9026}" destId="{7469E5E7-A393-4CDB-A89A-2CECDD7B99E5}" srcOrd="1" destOrd="0" presId="urn:microsoft.com/office/officeart/2011/layout/InterconnectedBlockProcess"/>
    <dgm:cxn modelId="{6BEEA855-6B97-40EC-B034-D0937E230EA4}" type="presOf" srcId="{4B9A5B4C-F92B-4ED4-B36F-C95881C9ADA7}" destId="{36D1B32A-0B37-42E9-BFE9-F37D6AB9EBFE}" srcOrd="0" destOrd="0" presId="urn:microsoft.com/office/officeart/2011/layout/InterconnectedBlockProcess"/>
    <dgm:cxn modelId="{41E4B77B-B431-42CB-B2E7-17D0D8FC15F2}" type="presOf" srcId="{3B646CF5-5A82-4B38-981E-8CC04341CB85}" destId="{F7954A32-201D-44D5-9009-4B15473B0652}" srcOrd="1" destOrd="0" presId="urn:microsoft.com/office/officeart/2011/layout/InterconnectedBlockProcess"/>
    <dgm:cxn modelId="{FD510810-1BF3-4895-8B37-861D5341CE18}" type="presOf" srcId="{FF5BCFFD-C661-42C4-B18E-60943533855B}" destId="{404DA082-C12B-4B89-A2CB-25C3F789D17C}" srcOrd="1" destOrd="0" presId="urn:microsoft.com/office/officeart/2011/layout/InterconnectedBlockProcess"/>
    <dgm:cxn modelId="{75E65C8A-6D54-42A3-ABFE-34FE9ACC091A}" srcId="{080388AE-0375-49BD-A4D2-2FF532C0618F}" destId="{FF5BCFFD-C661-42C4-B18E-60943533855B}" srcOrd="0" destOrd="0" parTransId="{16A0D7DF-5634-4425-B571-BF47DDDA583F}" sibTransId="{0C424F8D-C3EC-4597-BC4E-F94995C27DC7}"/>
    <dgm:cxn modelId="{8D49E675-5A45-4B82-8DF0-55315A6BAEEB}" srcId="{A6A8C810-18DB-428A-8A35-DDE114E2106C}" destId="{080388AE-0375-49BD-A4D2-2FF532C0618F}" srcOrd="3" destOrd="0" parTransId="{57EFBCC6-8821-47CA-B11E-BFFE2C0FC26A}" sibTransId="{7291B170-DA97-4C69-87AB-D9DD4B9F9D33}"/>
    <dgm:cxn modelId="{EBC77EC8-7788-471E-AA07-ED5CFF6DA8B5}" type="presOf" srcId="{080388AE-0375-49BD-A4D2-2FF532C0618F}" destId="{AECEA67A-4A89-4B42-AF6A-763F67266E5C}" srcOrd="0" destOrd="0" presId="urn:microsoft.com/office/officeart/2011/layout/InterconnectedBlockProcess"/>
    <dgm:cxn modelId="{D88F5E59-5B23-446B-B257-2E2855886BB8}" srcId="{9DFB9517-7BEC-4908-9AC6-AD83EF602667}" destId="{3B646CF5-5A82-4B38-981E-8CC04341CB85}" srcOrd="0" destOrd="0" parTransId="{3CE6BB2D-B443-4760-828B-AD2F9CC72AE8}" sibTransId="{D2703DFB-4D06-48F7-BCB8-48D79F283060}"/>
    <dgm:cxn modelId="{03821232-B8C2-4594-9DA5-803AC903CDC0}" type="presOf" srcId="{39A58CDC-2B37-4222-8BE7-11D585FE9026}" destId="{5C0884A8-69E4-49A4-B83E-6A7A3C5159BF}" srcOrd="0" destOrd="0" presId="urn:microsoft.com/office/officeart/2011/layout/InterconnectedBlockProcess"/>
    <dgm:cxn modelId="{CD0B0CC5-1846-42A2-AC4C-B54CAB655617}" srcId="{A6A8C810-18DB-428A-8A35-DDE114E2106C}" destId="{6CD99378-84B5-4692-9828-6482A45F18A1}" srcOrd="2" destOrd="0" parTransId="{8DE9B53B-9879-4CE8-B005-FC2822D85441}" sibTransId="{293F1320-FF5E-482B-9F22-BA27DA3BBF91}"/>
    <dgm:cxn modelId="{D6059433-26E7-4FF4-A507-F05CED30A488}" srcId="{A6A8C810-18DB-428A-8A35-DDE114E2106C}" destId="{4B9A5B4C-F92B-4ED4-B36F-C95881C9ADA7}" srcOrd="1" destOrd="0" parTransId="{D9C83F9A-F88C-41B7-932C-335AEF85BA26}" sibTransId="{DC75286C-C7A8-42A0-9134-ED6ACCDCF823}"/>
    <dgm:cxn modelId="{73E54C44-6AAC-4BCB-B6AA-34C8E39D486E}" srcId="{4B9A5B4C-F92B-4ED4-B36F-C95881C9ADA7}" destId="{A17229ED-08D0-4ACA-8AF3-260619A6E649}" srcOrd="0" destOrd="0" parTransId="{2D9CC936-203C-4F69-B5FE-A41A01660681}" sibTransId="{6391EF87-7BD4-4C7C-8926-7176962A0D7B}"/>
    <dgm:cxn modelId="{1B3BD549-BCF8-444C-848C-AF43A82D9F30}" type="presParOf" srcId="{3832E292-1BDD-45C0-B2FA-F1A13CF613CD}" destId="{FF419AE4-8605-430A-B596-1215904683ED}" srcOrd="0" destOrd="0" presId="urn:microsoft.com/office/officeart/2011/layout/InterconnectedBlockProcess"/>
    <dgm:cxn modelId="{DDDEAD63-570A-4F3A-9F74-B76F38E76594}" type="presParOf" srcId="{FF419AE4-8605-430A-B596-1215904683ED}" destId="{062F5037-058B-463C-B829-02439B653BE4}" srcOrd="0" destOrd="0" presId="urn:microsoft.com/office/officeart/2011/layout/InterconnectedBlockProcess"/>
    <dgm:cxn modelId="{EB9BFB48-9678-492C-B20F-3655655484DF}" type="presParOf" srcId="{3832E292-1BDD-45C0-B2FA-F1A13CF613CD}" destId="{404DA082-C12B-4B89-A2CB-25C3F789D17C}" srcOrd="1" destOrd="0" presId="urn:microsoft.com/office/officeart/2011/layout/InterconnectedBlockProcess"/>
    <dgm:cxn modelId="{539F0719-0AD8-4FE4-AD86-07C30FDC2D5E}" type="presParOf" srcId="{3832E292-1BDD-45C0-B2FA-F1A13CF613CD}" destId="{AECEA67A-4A89-4B42-AF6A-763F67266E5C}" srcOrd="2" destOrd="0" presId="urn:microsoft.com/office/officeart/2011/layout/InterconnectedBlockProcess"/>
    <dgm:cxn modelId="{8520B900-A911-4B94-89AE-48636821FE3C}" type="presParOf" srcId="{3832E292-1BDD-45C0-B2FA-F1A13CF613CD}" destId="{63BD2DA4-1B8A-4409-82F4-546B6752646E}" srcOrd="3" destOrd="0" presId="urn:microsoft.com/office/officeart/2011/layout/InterconnectedBlockProcess"/>
    <dgm:cxn modelId="{8770BE5E-D855-4CB7-A29C-F7DAAC85DF96}" type="presParOf" srcId="{63BD2DA4-1B8A-4409-82F4-546B6752646E}" destId="{5C0884A8-69E4-49A4-B83E-6A7A3C5159BF}" srcOrd="0" destOrd="0" presId="urn:microsoft.com/office/officeart/2011/layout/InterconnectedBlockProcess"/>
    <dgm:cxn modelId="{F613F5A7-AC53-49F7-9593-782D3AB53F97}" type="presParOf" srcId="{3832E292-1BDD-45C0-B2FA-F1A13CF613CD}" destId="{7469E5E7-A393-4CDB-A89A-2CECDD7B99E5}" srcOrd="4" destOrd="0" presId="urn:microsoft.com/office/officeart/2011/layout/InterconnectedBlockProcess"/>
    <dgm:cxn modelId="{69289838-70EF-4EFE-BD72-32D0111AD1AF}" type="presParOf" srcId="{3832E292-1BDD-45C0-B2FA-F1A13CF613CD}" destId="{447A17F8-259F-42D7-A8B6-93F7B450965C}" srcOrd="5" destOrd="0" presId="urn:microsoft.com/office/officeart/2011/layout/InterconnectedBlockProcess"/>
    <dgm:cxn modelId="{211766FF-896E-4876-BBA9-59A58A27BD46}" type="presParOf" srcId="{3832E292-1BDD-45C0-B2FA-F1A13CF613CD}" destId="{EC41BF1D-646E-4FE4-978E-0B1812C6D7FD}" srcOrd="6" destOrd="0" presId="urn:microsoft.com/office/officeart/2011/layout/InterconnectedBlockProcess"/>
    <dgm:cxn modelId="{F53C6D7E-691D-4D4F-B992-FD16C06C01AF}" type="presParOf" srcId="{EC41BF1D-646E-4FE4-978E-0B1812C6D7FD}" destId="{32ABDD4F-2E86-4E23-8D73-F1B31EFFA80C}" srcOrd="0" destOrd="0" presId="urn:microsoft.com/office/officeart/2011/layout/InterconnectedBlockProcess"/>
    <dgm:cxn modelId="{B3926021-7D50-40AC-ADD5-E1260969B5DE}" type="presParOf" srcId="{3832E292-1BDD-45C0-B2FA-F1A13CF613CD}" destId="{76CB9DF5-BA4B-43F9-9206-B3461C7DE437}" srcOrd="7" destOrd="0" presId="urn:microsoft.com/office/officeart/2011/layout/InterconnectedBlockProcess"/>
    <dgm:cxn modelId="{49B25D4C-1ACA-4485-B9BB-75BBA75441FE}" type="presParOf" srcId="{3832E292-1BDD-45C0-B2FA-F1A13CF613CD}" destId="{36D1B32A-0B37-42E9-BFE9-F37D6AB9EBFE}" srcOrd="8" destOrd="0" presId="urn:microsoft.com/office/officeart/2011/layout/InterconnectedBlockProcess"/>
    <dgm:cxn modelId="{0C16D3F6-48B9-4D31-BA21-AD937B355856}" type="presParOf" srcId="{3832E292-1BDD-45C0-B2FA-F1A13CF613CD}" destId="{2153837B-DC42-4E87-9258-4DCC016F1609}" srcOrd="9" destOrd="0" presId="urn:microsoft.com/office/officeart/2011/layout/InterconnectedBlockProcess"/>
    <dgm:cxn modelId="{D077D40F-32D2-4EDF-B6F4-99AF3864A744}" type="presParOf" srcId="{2153837B-DC42-4E87-9258-4DCC016F1609}" destId="{9C6FEF73-6FC5-43FF-B4C8-5642B5D388F5}" srcOrd="0" destOrd="0" presId="urn:microsoft.com/office/officeart/2011/layout/InterconnectedBlockProcess"/>
    <dgm:cxn modelId="{AFF95912-DC50-4301-A836-88AE2062F5AC}" type="presParOf" srcId="{3832E292-1BDD-45C0-B2FA-F1A13CF613CD}" destId="{F7954A32-201D-44D5-9009-4B15473B0652}" srcOrd="10" destOrd="0" presId="urn:microsoft.com/office/officeart/2011/layout/InterconnectedBlockProcess"/>
    <dgm:cxn modelId="{92458006-E466-4570-99C0-A30EA55B0056}" type="presParOf" srcId="{3832E292-1BDD-45C0-B2FA-F1A13CF613CD}" destId="{44C64734-6747-41A3-AAEA-E0865534A274}" srcOrd="11" destOrd="0" presId="urn:microsoft.com/office/officeart/2011/layout/InterconnectedBlockProcess"/>
  </dgm:cxnLst>
  <dgm:bg/>
  <dgm:whole/>
  <dgm:extLst>
    <a:ext uri="http://schemas.microsoft.com/office/drawing/2008/diagram">
      <dsp:dataModelExt xmlns:dsp="http://schemas.microsoft.com/office/drawing/2008/diagram" relId="rId12" minVer="http://schemas.openxmlformats.org/drawingml/2006/diagram"/>
    </a:ext>
  </dgm:extLst>
</dgm:dataModel>
</file>

<file path=word/diagrams/drawing1.xml><?xml version="1.0" encoding="utf-8"?>
<dsp:drawing xmlns:dgm="http://schemas.openxmlformats.org/drawingml/2006/diagram" xmlns:dsp="http://schemas.microsoft.com/office/drawing/2008/diagram" xmlns:a="http://schemas.openxmlformats.org/drawingml/2006/main">
  <dsp:spTree>
    <dsp:nvGrpSpPr>
      <dsp:cNvPr id="0" name=""/>
      <dsp:cNvGrpSpPr/>
    </dsp:nvGrpSpPr>
    <dsp:grpSpPr/>
    <dsp:sp modelId="{062F5037-058B-463C-B829-02439B653BE4}">
      <dsp:nvSpPr>
        <dsp:cNvPr id="0" name=""/>
        <dsp:cNvSpPr/>
      </dsp:nvSpPr>
      <dsp:spPr>
        <a:xfrm>
          <a:off x="3833096" y="1415821"/>
          <a:ext cx="1089896" cy="1147094"/>
        </a:xfrm>
        <a:prstGeom prst="wedgeRectCallout">
          <a:avLst>
            <a:gd name="adj1" fmla="val 0"/>
            <a:gd name="adj2" fmla="val 0"/>
          </a:avLst>
        </a:prstGeom>
        <a:solidFill>
          <a:schemeClr val="accent1">
            <a:tint val="50000"/>
            <a:hueOff val="0"/>
            <a:satOff val="0"/>
            <a:lumOff val="0"/>
            <a:alphaOff val="0"/>
          </a:schemeClr>
        </a:solidFill>
        <a:ln w="25400" cap="flat" cmpd="sng" algn="ctr">
          <a:solidFill>
            <a:schemeClr val="lt1">
              <a:hueOff val="0"/>
              <a:satOff val="0"/>
              <a:lumOff val="0"/>
              <a:alphaOff val="0"/>
            </a:schemeClr>
          </a:solidFill>
          <a:prstDash val="solid"/>
        </a:ln>
        <a:effectLst/>
      </dsp:spPr>
      <dsp:style>
        <a:lnRef idx="2">
          <a:scrgbClr r="0" g="0" b="0"/>
        </a:lnRef>
        <a:fillRef idx="1">
          <a:scrgbClr r="0" g="0" b="0"/>
        </a:fillRef>
        <a:effectRef idx="0">
          <a:scrgbClr r="0" g="0" b="0"/>
        </a:effectRef>
        <a:fontRef idx="minor"/>
      </dsp:style>
      <dsp:txBody>
        <a:bodyPr spcFirstLastPara="0" vert="horz" wrap="square" lIns="28575" tIns="28575" rIns="28575" bIns="28575" numCol="1" spcCol="1270" anchor="t" anchorCtr="0">
          <a:noAutofit/>
        </a:bodyPr>
        <a:lstStyle/>
        <a:p>
          <a:pPr lvl="0" algn="r" defTabSz="400050">
            <a:lnSpc>
              <a:spcPct val="90000"/>
            </a:lnSpc>
            <a:spcBef>
              <a:spcPct val="0"/>
            </a:spcBef>
            <a:spcAft>
              <a:spcPct val="35000"/>
            </a:spcAft>
          </a:pPr>
          <a:r>
            <a:rPr lang="en-US" sz="900" kern="1200"/>
            <a:t>Reduction in Diarrhea morbidity  and severity</a:t>
          </a:r>
        </a:p>
        <a:p>
          <a:pPr lvl="0" algn="r" defTabSz="400050">
            <a:lnSpc>
              <a:spcPct val="90000"/>
            </a:lnSpc>
            <a:spcBef>
              <a:spcPct val="0"/>
            </a:spcBef>
            <a:spcAft>
              <a:spcPct val="35000"/>
            </a:spcAft>
          </a:pPr>
          <a:r>
            <a:rPr lang="en-US" sz="900" kern="1200"/>
            <a:t>Reduction in child mortality</a:t>
          </a:r>
        </a:p>
      </dsp:txBody>
      <dsp:txXfrm>
        <a:off x="3971295" y="1415821"/>
        <a:ext cx="951697" cy="1147094"/>
      </dsp:txXfrm>
    </dsp:sp>
    <dsp:sp modelId="{AECEA67A-4A89-4B42-AF6A-763F67266E5C}">
      <dsp:nvSpPr>
        <dsp:cNvPr id="0" name=""/>
        <dsp:cNvSpPr/>
      </dsp:nvSpPr>
      <dsp:spPr>
        <a:xfrm>
          <a:off x="3814044" y="810310"/>
          <a:ext cx="1089896" cy="605515"/>
        </a:xfrm>
        <a:prstGeom prst="rect">
          <a:avLst/>
        </a:prstGeom>
        <a:solidFill>
          <a:schemeClr val="accent1">
            <a:hueOff val="0"/>
            <a:satOff val="0"/>
            <a:lumOff val="0"/>
            <a:alphaOff val="0"/>
          </a:schemeClr>
        </a:solidFill>
        <a:ln w="25400" cap="flat" cmpd="sng" algn="ctr">
          <a:solidFill>
            <a:schemeClr val="lt1">
              <a:hueOff val="0"/>
              <a:satOff val="0"/>
              <a:lumOff val="0"/>
              <a:alphaOff val="0"/>
            </a:schemeClr>
          </a:solidFill>
          <a:prstDash val="solid"/>
        </a:ln>
        <a:effectLst/>
      </dsp:spPr>
      <dsp:style>
        <a:lnRef idx="2">
          <a:scrgbClr r="0" g="0" b="0"/>
        </a:lnRef>
        <a:fillRef idx="1">
          <a:scrgbClr r="0" g="0" b="0"/>
        </a:fillRef>
        <a:effectRef idx="0">
          <a:scrgbClr r="0" g="0" b="0"/>
        </a:effectRef>
        <a:fontRef idx="minor">
          <a:schemeClr val="lt1"/>
        </a:fontRef>
      </dsp:style>
      <dsp:txBody>
        <a:bodyPr spcFirstLastPara="0" vert="horz" wrap="square" lIns="38100" tIns="38100" rIns="38100" bIns="38100" numCol="1" spcCol="1270" anchor="ctr" anchorCtr="0">
          <a:noAutofit/>
        </a:bodyPr>
        <a:lstStyle/>
        <a:p>
          <a:pPr lvl="0" algn="ctr" defTabSz="533400">
            <a:lnSpc>
              <a:spcPct val="90000"/>
            </a:lnSpc>
            <a:spcBef>
              <a:spcPct val="0"/>
            </a:spcBef>
            <a:spcAft>
              <a:spcPct val="35000"/>
            </a:spcAft>
          </a:pPr>
          <a:r>
            <a:rPr lang="en-US" sz="1200" kern="1200"/>
            <a:t>Impact</a:t>
          </a:r>
        </a:p>
      </dsp:txBody>
      <dsp:txXfrm>
        <a:off x="3814044" y="810310"/>
        <a:ext cx="1089896" cy="605515"/>
      </dsp:txXfrm>
    </dsp:sp>
    <dsp:sp modelId="{5C0884A8-69E4-49A4-B83E-6A7A3C5159BF}">
      <dsp:nvSpPr>
        <dsp:cNvPr id="0" name=""/>
        <dsp:cNvSpPr/>
      </dsp:nvSpPr>
      <dsp:spPr>
        <a:xfrm>
          <a:off x="2743199" y="691926"/>
          <a:ext cx="1089896" cy="2422062"/>
        </a:xfrm>
        <a:prstGeom prst="wedgeRectCallout">
          <a:avLst>
            <a:gd name="adj1" fmla="val 62500"/>
            <a:gd name="adj2" fmla="val 20830"/>
          </a:avLst>
        </a:prstGeom>
        <a:solidFill>
          <a:schemeClr val="accent1">
            <a:tint val="50000"/>
            <a:hueOff val="0"/>
            <a:satOff val="0"/>
            <a:lumOff val="0"/>
            <a:alphaOff val="0"/>
          </a:schemeClr>
        </a:solidFill>
        <a:ln w="25400" cap="flat" cmpd="sng" algn="ctr">
          <a:solidFill>
            <a:schemeClr val="lt1">
              <a:hueOff val="0"/>
              <a:satOff val="0"/>
              <a:lumOff val="0"/>
              <a:alphaOff val="0"/>
            </a:schemeClr>
          </a:solidFill>
          <a:prstDash val="solid"/>
        </a:ln>
        <a:effectLst/>
      </dsp:spPr>
      <dsp:style>
        <a:lnRef idx="2">
          <a:scrgbClr r="0" g="0" b="0"/>
        </a:lnRef>
        <a:fillRef idx="1">
          <a:scrgbClr r="0" g="0" b="0"/>
        </a:fillRef>
        <a:effectRef idx="0">
          <a:scrgbClr r="0" g="0" b="0"/>
        </a:effectRef>
        <a:fontRef idx="minor"/>
      </dsp:style>
      <dsp:txBody>
        <a:bodyPr spcFirstLastPara="0" vert="horz" wrap="square" lIns="28575" tIns="28575" rIns="28575" bIns="28575" numCol="1" spcCol="1270" anchor="t" anchorCtr="0">
          <a:noAutofit/>
        </a:bodyPr>
        <a:lstStyle/>
        <a:p>
          <a:pPr lvl="0" algn="r" defTabSz="400050">
            <a:lnSpc>
              <a:spcPct val="90000"/>
            </a:lnSpc>
            <a:spcBef>
              <a:spcPct val="0"/>
            </a:spcBef>
            <a:spcAft>
              <a:spcPct val="35000"/>
            </a:spcAft>
          </a:pPr>
          <a:r>
            <a:rPr lang="en-US" sz="900" kern="1200"/>
            <a:t>Increase use of ORS and Zinc in management of Diarrhea</a:t>
          </a:r>
        </a:p>
        <a:p>
          <a:pPr lvl="0" algn="r" defTabSz="400050">
            <a:lnSpc>
              <a:spcPct val="90000"/>
            </a:lnSpc>
            <a:spcBef>
              <a:spcPct val="0"/>
            </a:spcBef>
            <a:spcAft>
              <a:spcPct val="35000"/>
            </a:spcAft>
          </a:pPr>
          <a:r>
            <a:rPr lang="en-US" sz="900" kern="1200"/>
            <a:t>Inrease in handwashing practices</a:t>
          </a:r>
        </a:p>
        <a:p>
          <a:pPr lvl="0" algn="r" defTabSz="400050">
            <a:lnSpc>
              <a:spcPct val="90000"/>
            </a:lnSpc>
            <a:spcBef>
              <a:spcPct val="0"/>
            </a:spcBef>
            <a:spcAft>
              <a:spcPct val="35000"/>
            </a:spcAft>
          </a:pPr>
          <a:r>
            <a:rPr lang="en-US" sz="900" kern="1200"/>
            <a:t>Increase coverage of Measles vaccination</a:t>
          </a:r>
        </a:p>
        <a:p>
          <a:pPr lvl="0" algn="r" defTabSz="400050">
            <a:lnSpc>
              <a:spcPct val="90000"/>
            </a:lnSpc>
            <a:spcBef>
              <a:spcPct val="0"/>
            </a:spcBef>
            <a:spcAft>
              <a:spcPct val="35000"/>
            </a:spcAft>
          </a:pPr>
          <a:r>
            <a:rPr lang="en-US" sz="900" kern="1200"/>
            <a:t>Increase in exclusive breastfeeding and complimentary feeding</a:t>
          </a:r>
        </a:p>
        <a:p>
          <a:pPr lvl="0" algn="r" defTabSz="400050">
            <a:lnSpc>
              <a:spcPct val="90000"/>
            </a:lnSpc>
            <a:spcBef>
              <a:spcPct val="0"/>
            </a:spcBef>
            <a:spcAft>
              <a:spcPct val="35000"/>
            </a:spcAft>
          </a:pPr>
          <a:endParaRPr lang="en-US" sz="900" kern="1200"/>
        </a:p>
      </dsp:txBody>
      <dsp:txXfrm>
        <a:off x="2881398" y="691926"/>
        <a:ext cx="951697" cy="2422062"/>
      </dsp:txXfrm>
    </dsp:sp>
    <dsp:sp modelId="{447A17F8-259F-42D7-A8B6-93F7B450965C}">
      <dsp:nvSpPr>
        <dsp:cNvPr id="0" name=""/>
        <dsp:cNvSpPr/>
      </dsp:nvSpPr>
      <dsp:spPr>
        <a:xfrm>
          <a:off x="2743199" y="174421"/>
          <a:ext cx="1089896" cy="519104"/>
        </a:xfrm>
        <a:prstGeom prst="rect">
          <a:avLst/>
        </a:prstGeom>
        <a:solidFill>
          <a:schemeClr val="accent1">
            <a:hueOff val="0"/>
            <a:satOff val="0"/>
            <a:lumOff val="0"/>
            <a:alphaOff val="0"/>
          </a:schemeClr>
        </a:solidFill>
        <a:ln w="25400" cap="flat" cmpd="sng" algn="ctr">
          <a:solidFill>
            <a:schemeClr val="lt1">
              <a:hueOff val="0"/>
              <a:satOff val="0"/>
              <a:lumOff val="0"/>
              <a:alphaOff val="0"/>
            </a:schemeClr>
          </a:solidFill>
          <a:prstDash val="solid"/>
        </a:ln>
        <a:effectLst/>
      </dsp:spPr>
      <dsp:style>
        <a:lnRef idx="2">
          <a:scrgbClr r="0" g="0" b="0"/>
        </a:lnRef>
        <a:fillRef idx="1">
          <a:scrgbClr r="0" g="0" b="0"/>
        </a:fillRef>
        <a:effectRef idx="0">
          <a:scrgbClr r="0" g="0" b="0"/>
        </a:effectRef>
        <a:fontRef idx="minor">
          <a:schemeClr val="lt1"/>
        </a:fontRef>
      </dsp:style>
      <dsp:txBody>
        <a:bodyPr spcFirstLastPara="0" vert="horz" wrap="square" lIns="38100" tIns="38100" rIns="38100" bIns="38100" numCol="1" spcCol="1270" anchor="ctr" anchorCtr="0">
          <a:noAutofit/>
        </a:bodyPr>
        <a:lstStyle/>
        <a:p>
          <a:pPr lvl="0" algn="ctr" defTabSz="533400">
            <a:lnSpc>
              <a:spcPct val="90000"/>
            </a:lnSpc>
            <a:spcBef>
              <a:spcPct val="0"/>
            </a:spcBef>
            <a:spcAft>
              <a:spcPct val="35000"/>
            </a:spcAft>
          </a:pPr>
          <a:r>
            <a:rPr lang="en-US" sz="1200" kern="1200"/>
            <a:t>Outcome</a:t>
          </a:r>
        </a:p>
      </dsp:txBody>
      <dsp:txXfrm>
        <a:off x="2743199" y="174421"/>
        <a:ext cx="1089896" cy="519104"/>
      </dsp:txXfrm>
    </dsp:sp>
    <dsp:sp modelId="{32ABDD4F-2E86-4E23-8D73-F1B31EFFA80C}">
      <dsp:nvSpPr>
        <dsp:cNvPr id="0" name=""/>
        <dsp:cNvSpPr/>
      </dsp:nvSpPr>
      <dsp:spPr>
        <a:xfrm>
          <a:off x="1653303" y="691926"/>
          <a:ext cx="1089896" cy="2248921"/>
        </a:xfrm>
        <a:prstGeom prst="wedgeRectCallout">
          <a:avLst>
            <a:gd name="adj1" fmla="val 62500"/>
            <a:gd name="adj2" fmla="val 20830"/>
          </a:avLst>
        </a:prstGeom>
        <a:solidFill>
          <a:schemeClr val="accent1">
            <a:tint val="50000"/>
            <a:hueOff val="0"/>
            <a:satOff val="0"/>
            <a:lumOff val="0"/>
            <a:alphaOff val="0"/>
          </a:schemeClr>
        </a:solidFill>
        <a:ln w="25400" cap="flat" cmpd="sng" algn="ctr">
          <a:solidFill>
            <a:schemeClr val="lt1">
              <a:hueOff val="0"/>
              <a:satOff val="0"/>
              <a:lumOff val="0"/>
              <a:alphaOff val="0"/>
            </a:schemeClr>
          </a:solidFill>
          <a:prstDash val="solid"/>
        </a:ln>
        <a:effectLst/>
      </dsp:spPr>
      <dsp:style>
        <a:lnRef idx="2">
          <a:scrgbClr r="0" g="0" b="0"/>
        </a:lnRef>
        <a:fillRef idx="1">
          <a:scrgbClr r="0" g="0" b="0"/>
        </a:fillRef>
        <a:effectRef idx="0">
          <a:scrgbClr r="0" g="0" b="0"/>
        </a:effectRef>
        <a:fontRef idx="minor"/>
      </dsp:style>
      <dsp:txBody>
        <a:bodyPr spcFirstLastPara="0" vert="horz" wrap="square" lIns="28575" tIns="28575" rIns="28575" bIns="28575" numCol="1" spcCol="1270" anchor="t" anchorCtr="0">
          <a:noAutofit/>
        </a:bodyPr>
        <a:lstStyle/>
        <a:p>
          <a:pPr lvl="0" algn="r" defTabSz="400050">
            <a:lnSpc>
              <a:spcPct val="90000"/>
            </a:lnSpc>
            <a:spcBef>
              <a:spcPct val="0"/>
            </a:spcBef>
            <a:spcAft>
              <a:spcPct val="35000"/>
            </a:spcAft>
          </a:pPr>
          <a:r>
            <a:rPr lang="en-US" sz="900" kern="1200"/>
            <a:t>IPC sessions on hand washing and diarrhea management (ORS and Zinc use)</a:t>
          </a:r>
        </a:p>
        <a:p>
          <a:pPr lvl="0" algn="r" defTabSz="400050">
            <a:lnSpc>
              <a:spcPct val="90000"/>
            </a:lnSpc>
            <a:spcBef>
              <a:spcPct val="0"/>
            </a:spcBef>
            <a:spcAft>
              <a:spcPct val="35000"/>
            </a:spcAft>
          </a:pPr>
          <a:r>
            <a:rPr lang="en-US" sz="900" kern="1200"/>
            <a:t>Mother meetings on hand washing, measles immunization, ORS and Zinc use, etc</a:t>
          </a:r>
        </a:p>
        <a:p>
          <a:pPr lvl="0" algn="r" defTabSz="400050">
            <a:lnSpc>
              <a:spcPct val="90000"/>
            </a:lnSpc>
            <a:spcBef>
              <a:spcPct val="0"/>
            </a:spcBef>
            <a:spcAft>
              <a:spcPct val="35000"/>
            </a:spcAft>
          </a:pPr>
          <a:r>
            <a:rPr lang="en-US" sz="900" kern="1200"/>
            <a:t>Distribution of ORS and Zinc.</a:t>
          </a:r>
        </a:p>
      </dsp:txBody>
      <dsp:txXfrm>
        <a:off x="1791502" y="691926"/>
        <a:ext cx="951697" cy="2248921"/>
      </dsp:txXfrm>
    </dsp:sp>
    <dsp:sp modelId="{36D1B32A-0B37-42E9-BFE9-F37D6AB9EBFE}">
      <dsp:nvSpPr>
        <dsp:cNvPr id="0" name=""/>
        <dsp:cNvSpPr/>
      </dsp:nvSpPr>
      <dsp:spPr>
        <a:xfrm>
          <a:off x="1653303" y="259552"/>
          <a:ext cx="1089896" cy="432374"/>
        </a:xfrm>
        <a:prstGeom prst="rect">
          <a:avLst/>
        </a:prstGeom>
        <a:solidFill>
          <a:schemeClr val="accent1">
            <a:hueOff val="0"/>
            <a:satOff val="0"/>
            <a:lumOff val="0"/>
            <a:alphaOff val="0"/>
          </a:schemeClr>
        </a:solidFill>
        <a:ln w="25400" cap="flat" cmpd="sng" algn="ctr">
          <a:solidFill>
            <a:schemeClr val="lt1">
              <a:hueOff val="0"/>
              <a:satOff val="0"/>
              <a:lumOff val="0"/>
              <a:alphaOff val="0"/>
            </a:schemeClr>
          </a:solidFill>
          <a:prstDash val="solid"/>
        </a:ln>
        <a:effectLst/>
      </dsp:spPr>
      <dsp:style>
        <a:lnRef idx="2">
          <a:scrgbClr r="0" g="0" b="0"/>
        </a:lnRef>
        <a:fillRef idx="1">
          <a:scrgbClr r="0" g="0" b="0"/>
        </a:fillRef>
        <a:effectRef idx="0">
          <a:scrgbClr r="0" g="0" b="0"/>
        </a:effectRef>
        <a:fontRef idx="minor">
          <a:schemeClr val="lt1"/>
        </a:fontRef>
      </dsp:style>
      <dsp:txBody>
        <a:bodyPr spcFirstLastPara="0" vert="horz" wrap="square" lIns="38100" tIns="38100" rIns="38100" bIns="38100" numCol="1" spcCol="1270" anchor="ctr" anchorCtr="0">
          <a:noAutofit/>
        </a:bodyPr>
        <a:lstStyle/>
        <a:p>
          <a:pPr lvl="0" algn="ctr" defTabSz="533400">
            <a:lnSpc>
              <a:spcPct val="90000"/>
            </a:lnSpc>
            <a:spcBef>
              <a:spcPct val="0"/>
            </a:spcBef>
            <a:spcAft>
              <a:spcPct val="35000"/>
            </a:spcAft>
          </a:pPr>
          <a:r>
            <a:rPr lang="en-US" sz="1200" kern="1200"/>
            <a:t>Process &amp; Output</a:t>
          </a:r>
        </a:p>
      </dsp:txBody>
      <dsp:txXfrm>
        <a:off x="1653303" y="259552"/>
        <a:ext cx="1089896" cy="432374"/>
      </dsp:txXfrm>
    </dsp:sp>
    <dsp:sp modelId="{9C6FEF73-6FC5-43FF-B4C8-5642B5D388F5}">
      <dsp:nvSpPr>
        <dsp:cNvPr id="0" name=""/>
        <dsp:cNvSpPr/>
      </dsp:nvSpPr>
      <dsp:spPr>
        <a:xfrm>
          <a:off x="563407" y="691926"/>
          <a:ext cx="1089896" cy="2075779"/>
        </a:xfrm>
        <a:prstGeom prst="wedgeRectCallout">
          <a:avLst>
            <a:gd name="adj1" fmla="val 62500"/>
            <a:gd name="adj2" fmla="val 20830"/>
          </a:avLst>
        </a:prstGeom>
        <a:solidFill>
          <a:schemeClr val="accent1">
            <a:tint val="50000"/>
            <a:hueOff val="0"/>
            <a:satOff val="0"/>
            <a:lumOff val="0"/>
            <a:alphaOff val="0"/>
          </a:schemeClr>
        </a:solidFill>
        <a:ln w="25400" cap="flat" cmpd="sng" algn="ctr">
          <a:solidFill>
            <a:schemeClr val="lt1">
              <a:hueOff val="0"/>
              <a:satOff val="0"/>
              <a:lumOff val="0"/>
              <a:alphaOff val="0"/>
            </a:schemeClr>
          </a:solidFill>
          <a:prstDash val="solid"/>
        </a:ln>
        <a:effectLst/>
      </dsp:spPr>
      <dsp:style>
        <a:lnRef idx="2">
          <a:scrgbClr r="0" g="0" b="0"/>
        </a:lnRef>
        <a:fillRef idx="1">
          <a:scrgbClr r="0" g="0" b="0"/>
        </a:fillRef>
        <a:effectRef idx="0">
          <a:scrgbClr r="0" g="0" b="0"/>
        </a:effectRef>
        <a:fontRef idx="minor"/>
      </dsp:style>
      <dsp:txBody>
        <a:bodyPr spcFirstLastPara="0" vert="horz" wrap="square" lIns="28575" tIns="28575" rIns="28575" bIns="28575" numCol="1" spcCol="1270" anchor="t" anchorCtr="0">
          <a:noAutofit/>
        </a:bodyPr>
        <a:lstStyle/>
        <a:p>
          <a:pPr lvl="0" algn="r" defTabSz="400050">
            <a:lnSpc>
              <a:spcPct val="90000"/>
            </a:lnSpc>
            <a:spcBef>
              <a:spcPct val="0"/>
            </a:spcBef>
            <a:spcAft>
              <a:spcPct val="35000"/>
            </a:spcAft>
          </a:pPr>
          <a:r>
            <a:rPr lang="en-US" sz="900" kern="1200"/>
            <a:t>Establishment of SMNet in Polio High Risk Areas</a:t>
          </a:r>
        </a:p>
        <a:p>
          <a:pPr lvl="0" algn="r" defTabSz="400050">
            <a:lnSpc>
              <a:spcPct val="90000"/>
            </a:lnSpc>
            <a:spcBef>
              <a:spcPct val="0"/>
            </a:spcBef>
            <a:spcAft>
              <a:spcPct val="35000"/>
            </a:spcAft>
          </a:pPr>
          <a:endParaRPr lang="en-US" sz="900" kern="1200"/>
        </a:p>
        <a:p>
          <a:pPr lvl="0" algn="r" defTabSz="400050">
            <a:lnSpc>
              <a:spcPct val="90000"/>
            </a:lnSpc>
            <a:spcBef>
              <a:spcPct val="0"/>
            </a:spcBef>
            <a:spcAft>
              <a:spcPct val="35000"/>
            </a:spcAft>
          </a:pPr>
          <a:r>
            <a:rPr lang="en-US" sz="900" kern="1200"/>
            <a:t>Capacity building of SMNet Community mobilizers in activities related to protect, prevent and treatment of Diarrhea</a:t>
          </a:r>
        </a:p>
      </dsp:txBody>
      <dsp:txXfrm>
        <a:off x="701606" y="691926"/>
        <a:ext cx="951697" cy="2075779"/>
      </dsp:txXfrm>
    </dsp:sp>
    <dsp:sp modelId="{44C64734-6747-41A3-AAEA-E0865534A274}">
      <dsp:nvSpPr>
        <dsp:cNvPr id="0" name=""/>
        <dsp:cNvSpPr/>
      </dsp:nvSpPr>
      <dsp:spPr>
        <a:xfrm>
          <a:off x="563407" y="345963"/>
          <a:ext cx="1089896" cy="345963"/>
        </a:xfrm>
        <a:prstGeom prst="rect">
          <a:avLst/>
        </a:prstGeom>
        <a:solidFill>
          <a:schemeClr val="accent1">
            <a:hueOff val="0"/>
            <a:satOff val="0"/>
            <a:lumOff val="0"/>
            <a:alphaOff val="0"/>
          </a:schemeClr>
        </a:solidFill>
        <a:ln w="25400" cap="flat" cmpd="sng" algn="ctr">
          <a:solidFill>
            <a:schemeClr val="lt1">
              <a:hueOff val="0"/>
              <a:satOff val="0"/>
              <a:lumOff val="0"/>
              <a:alphaOff val="0"/>
            </a:schemeClr>
          </a:solidFill>
          <a:prstDash val="solid"/>
        </a:ln>
        <a:effectLst/>
      </dsp:spPr>
      <dsp:style>
        <a:lnRef idx="2">
          <a:scrgbClr r="0" g="0" b="0"/>
        </a:lnRef>
        <a:fillRef idx="1">
          <a:scrgbClr r="0" g="0" b="0"/>
        </a:fillRef>
        <a:effectRef idx="0">
          <a:scrgbClr r="0" g="0" b="0"/>
        </a:effectRef>
        <a:fontRef idx="minor">
          <a:schemeClr val="lt1"/>
        </a:fontRef>
      </dsp:style>
      <dsp:txBody>
        <a:bodyPr spcFirstLastPara="0" vert="horz" wrap="square" lIns="38100" tIns="38100" rIns="38100" bIns="38100" numCol="1" spcCol="1270" anchor="ctr" anchorCtr="0">
          <a:noAutofit/>
        </a:bodyPr>
        <a:lstStyle/>
        <a:p>
          <a:pPr lvl="0" algn="ctr" defTabSz="533400">
            <a:lnSpc>
              <a:spcPct val="90000"/>
            </a:lnSpc>
            <a:spcBef>
              <a:spcPct val="0"/>
            </a:spcBef>
            <a:spcAft>
              <a:spcPct val="35000"/>
            </a:spcAft>
          </a:pPr>
          <a:r>
            <a:rPr lang="en-US" sz="1200" kern="1200"/>
            <a:t>Input</a:t>
          </a:r>
        </a:p>
      </dsp:txBody>
      <dsp:txXfrm>
        <a:off x="563407" y="345963"/>
        <a:ext cx="1089896" cy="345963"/>
      </dsp:txXfrm>
    </dsp:sp>
  </dsp:spTree>
</dsp:drawing>
</file>

<file path=word/diagrams/layout1.xml><?xml version="1.0" encoding="utf-8"?>
<dgm:layoutDef xmlns:dgm="http://schemas.openxmlformats.org/drawingml/2006/diagram" xmlns:a="http://schemas.openxmlformats.org/drawingml/2006/main" uniqueId="urn:microsoft.com/office/officeart/2011/layout/InterconnectedBlockProcess">
  <dgm:title val="Interconnected Block Process"/>
  <dgm:desc val="Use to show sequential steps in a process. Works best with small amounts of Level 1 text and medium amounts of Level 2 text."/>
  <dgm:catLst>
    <dgm:cat type="process" pri="5500"/>
    <dgm:cat type="officeonline" pri="3500"/>
  </dgm:catLst>
  <dgm:sampData>
    <dgm:dataModel>
      <dgm:ptLst>
        <dgm:pt modelId="0" type="doc"/>
        <dgm:pt modelId="10">
          <dgm:prSet phldr="1"/>
        </dgm:pt>
        <dgm:pt modelId="11">
          <dgm:prSet phldr="1"/>
        </dgm:pt>
        <dgm:pt modelId="20">
          <dgm:prSet phldr="1"/>
        </dgm:pt>
        <dgm:pt modelId="21">
          <dgm:prSet phldr="1"/>
        </dgm:pt>
        <dgm:pt modelId="30">
          <dgm:prSet phldr="1"/>
        </dgm:pt>
        <dgm:pt modelId="31">
          <dgm:prSet phldr="1"/>
        </dgm:pt>
      </dgm:ptLst>
      <dgm:cxnLst>
        <dgm:cxn modelId="40" srcId="0" destId="10" srcOrd="0" destOrd="0"/>
        <dgm:cxn modelId="12" srcId="10" destId="11" srcOrd="0" destOrd="0"/>
        <dgm:cxn modelId="50" srcId="0" destId="20" srcOrd="1" destOrd="0"/>
        <dgm:cxn modelId="22" srcId="20" destId="21" srcOrd="0" destOrd="0"/>
        <dgm:cxn modelId="60" srcId="0" destId="30" srcOrd="2" destOrd="0"/>
        <dgm:cxn modelId="32" srcId="30" destId="31" srcOrd="0" destOrd="0"/>
      </dgm:cxnLst>
      <dgm:bg/>
      <dgm:whole/>
    </dgm:dataModel>
  </dgm:sampData>
  <dgm:styleData>
    <dgm:dataModel>
      <dgm:ptLst>
        <dgm:pt modelId="0" type="doc"/>
        <dgm:pt modelId="10">
          <dgm:prSet phldr="1"/>
        </dgm:pt>
        <dgm:pt modelId="11">
          <dgm:prSet phldr="1"/>
        </dgm:pt>
        <dgm:pt modelId="20">
          <dgm:prSet phldr="1"/>
        </dgm:pt>
        <dgm:pt modelId="21">
          <dgm:prSet phldr="1"/>
        </dgm:pt>
      </dgm:ptLst>
      <dgm:cxnLst>
        <dgm:cxn modelId="40" srcId="0" destId="10" srcOrd="0" destOrd="0"/>
        <dgm:cxn modelId="12" srcId="10" destId="11" srcOrd="0" destOrd="0"/>
        <dgm:cxn modelId="50" srcId="0" destId="20" srcOrd="1" destOrd="0"/>
        <dgm:cxn modelId="22" srcId="20" destId="21" srcOrd="0" destOrd="0"/>
      </dgm:cxnLst>
      <dgm:bg/>
      <dgm:whole/>
    </dgm:dataModel>
  </dgm:styleData>
  <dgm:clrData>
    <dgm:dataModel>
      <dgm:ptLst>
        <dgm:pt modelId="0" type="doc"/>
        <dgm:pt modelId="10">
          <dgm:prSet phldr="1"/>
        </dgm:pt>
        <dgm:pt modelId="11">
          <dgm:prSet phldr="1"/>
        </dgm:pt>
        <dgm:pt modelId="20">
          <dgm:prSet phldr="1"/>
        </dgm:pt>
        <dgm:pt modelId="21">
          <dgm:prSet phldr="1"/>
        </dgm:pt>
        <dgm:pt modelId="30">
          <dgm:prSet phldr="1"/>
        </dgm:pt>
        <dgm:pt modelId="31">
          <dgm:prSet phldr="1"/>
        </dgm:pt>
        <dgm:pt modelId="40">
          <dgm:prSet phldr="1"/>
        </dgm:pt>
        <dgm:pt modelId="41">
          <dgm:prSet phldr="1"/>
        </dgm:pt>
      </dgm:ptLst>
      <dgm:cxnLst>
        <dgm:cxn modelId="40" srcId="0" destId="10" srcOrd="0" destOrd="0"/>
        <dgm:cxn modelId="12" srcId="10" destId="11" srcOrd="0" destOrd="0"/>
        <dgm:cxn modelId="50" srcId="0" destId="20" srcOrd="1" destOrd="0"/>
        <dgm:cxn modelId="22" srcId="20" destId="21" srcOrd="0" destOrd="0"/>
        <dgm:cxn modelId="60" srcId="0" destId="30" srcOrd="2" destOrd="0"/>
        <dgm:cxn modelId="32" srcId="30" destId="31" srcOrd="0" destOrd="0"/>
        <dgm:cxn modelId="70" srcId="0" destId="40" srcOrd="2" destOrd="0"/>
        <dgm:cxn modelId="42" srcId="40" destId="41" srcOrd="0" destOrd="0"/>
      </dgm:cxnLst>
      <dgm:bg/>
      <dgm:whole/>
    </dgm:dataModel>
  </dgm:clrData>
  <dgm:layoutNode name="Name0">
    <dgm:varLst>
      <dgm:chMax val="7"/>
      <dgm:chPref val="5"/>
      <dgm:dir/>
      <dgm:animOne val="branch"/>
      <dgm:animLvl val="lvl"/>
    </dgm:varLst>
    <dgm:shape xmlns:r="http://schemas.openxmlformats.org/officeDocument/2006/relationships" r:blip="">
      <dgm:adjLst/>
    </dgm:shape>
    <dgm:choose name="Name1">
      <dgm:if name="Name2" func="var" arg="dir" op="equ" val="norm">
        <dgm:choose name="Name3">
          <dgm:if name="Name4" axis="ch" ptType="node" func="cnt" op="equ" val="1">
            <dgm:alg type="composite">
              <dgm:param type="ar" val="0.45"/>
            </dgm:alg>
            <dgm:constrLst>
              <dgm:constr type="primFontSz" for="des" forName="Child1" val="65"/>
              <dgm:constr type="primFontSz" for="des" forName="Parent1" val="65"/>
              <dgm:constr type="primFontSz" for="des" forName="Child1" refType="primFontSz" refFor="des" refForName="Parent1" op="lte"/>
              <dgm:constr type="l" for="ch" forName="ChildAccent1" refType="w" fact="0"/>
              <dgm:constr type="t" for="ch" forName="ChildAccent1" refType="h" fact="0.1429"/>
              <dgm:constr type="w" for="ch" forName="ChildAccent1" refType="w"/>
              <dgm:constr type="h" for="ch" forName="ChildAccent1" refType="h" fact="0.8571"/>
              <dgm:constr type="l" for="ch" forName="Child1" refType="w" fact="0.127"/>
              <dgm:constr type="t" for="ch" forName="Child1" refType="h" fact="0.1429"/>
              <dgm:constr type="w" for="ch" forName="Child1" refType="w" fact="0.873"/>
              <dgm:constr type="h" for="ch" forName="Child1" refType="h" fact="0.8571"/>
              <dgm:constr type="l" for="ch" forName="Parent1" refType="w" fact="0"/>
              <dgm:constr type="t" for="ch" forName="Parent1" refType="h" fact="0"/>
              <dgm:constr type="w" for="ch" forName="Parent1" refType="w"/>
              <dgm:constr type="h" for="ch" forName="Parent1" refType="h" fact="0.1429"/>
            </dgm:constrLst>
          </dgm:if>
          <dgm:if name="Name5" axis="ch" ptType="node" func="cnt" op="equ" val="2">
            <dgm:alg type="composite">
              <dgm:param type="ar" val="0.8129"/>
            </dgm:alg>
            <dgm:constrLst>
              <dgm:constr type="primFontSz" for="des" forName="Child1" val="65"/>
              <dgm:constr type="primFontSz" for="des" forName="Parent1" val="65"/>
              <dgm:constr type="primFontSz" for="des" forName="Child1" refType="primFontSz" refFor="des" refForName="Parent1" op="lte"/>
              <dgm:constr type="primFontSz" for="des" forName="Child2" refType="primFontSz" refFor="des" refForName="Parent1" op="lte"/>
              <dgm:constr type="primFontSz" for="des" forName="Child1" refType="primFontSz" refFor="des" refForName="Parent2" op="lte"/>
              <dgm:constr type="primFontSz" for="des" forName="Child2" refType="primFontSz" refFor="des" refForName="Parent2" op="lte"/>
              <dgm:constr type="primFontSz" for="des" forName="Parent2" refType="primFontSz" refFor="des" refForName="Parent1" op="equ"/>
              <dgm:constr type="primFontSz" for="des" forName="Child2" refType="primFontSz" refFor="des" refForName="Child1" op="equ"/>
              <dgm:constr type="l" for="ch" forName="ChildAccent1" refType="w" fact="0"/>
              <dgm:constr type="t" for="ch" forName="ChildAccent1" refType="h" fact="0.1613"/>
              <dgm:constr type="w" for="ch" forName="ChildAccent1" refType="w" fact="0.5"/>
              <dgm:constr type="h" for="ch" forName="ChildAccent1" refType="h" fact="0.7742"/>
              <dgm:constr type="l" for="ch" forName="Child1" refType="w" fact="0.0635"/>
              <dgm:constr type="t" for="ch" forName="Child1" refType="h" fact="0.1613"/>
              <dgm:constr type="w" for="ch" forName="Child1" refType="w" fact="0.4365"/>
              <dgm:constr type="h" for="ch" forName="Child1" refType="h" fact="0.7742"/>
              <dgm:constr type="l" for="ch" forName="Parent1" refType="w" fact="0"/>
              <dgm:constr type="t" for="ch" forName="Parent1" refType="h" fact="0.0323"/>
              <dgm:constr type="w" for="ch" forName="Parent1" refType="w" fact="0.5"/>
              <dgm:constr type="h" for="ch" forName="Parent1" refType="h" fact="0.129"/>
              <dgm:constr type="l" for="ch" forName="ChildAccent2" refType="w" fact="0.5"/>
              <dgm:constr type="t" for="ch" forName="ChildAccent2" refType="h" fact="0.1613"/>
              <dgm:constr type="w" for="ch" forName="ChildAccent2" refType="w" fact="0.5"/>
              <dgm:constr type="h" for="ch" forName="ChildAccent2" refType="h" fact="0.8387"/>
              <dgm:constr type="l" for="ch" forName="Child2" refType="w" fact="0.5635"/>
              <dgm:constr type="t" for="ch" forName="Child2" refType="h" fact="0.1613"/>
              <dgm:constr type="w" for="ch" forName="Child2" refType="w" fact="0.4365"/>
              <dgm:constr type="h" for="ch" forName="Child2" refType="h" fact="0.8387"/>
              <dgm:constr type="l" for="ch" forName="Parent2" refType="w" fact="0.5"/>
              <dgm:constr type="t" for="ch" forName="Parent2" refType="h" fact="0"/>
              <dgm:constr type="w" for="ch" forName="Parent2" refType="w" fact="0.5"/>
              <dgm:constr type="h" for="ch" forName="Parent2" refType="h" fact="0.1613"/>
            </dgm:constrLst>
          </dgm:if>
          <dgm:if name="Name6" axis="ch" ptType="node" func="cnt" op="equ" val="3">
            <dgm:alg type="composite">
              <dgm:param type="ar" val="1.1129"/>
            </dgm:alg>
            <dgm:constrLst>
              <dgm:constr type="primFontSz" for="des" forName="Child1" val="65"/>
              <dgm:constr type="primFontSz" for="des" forName="Parent1" val="65"/>
              <dgm:constr type="primFontSz" for="des" forName="Child1" refType="primFontSz" refFor="des" refForName="Parent1" op="lte"/>
              <dgm:constr type="primFontSz" for="des" forName="Child2" refType="primFontSz" refFor="des" refForName="Parent1" op="lte"/>
              <dgm:constr type="primFontSz" for="des" forName="Child3" refType="primFontSz" refFor="des" refForName="Parent1" op="lte"/>
              <dgm:constr type="primFontSz" for="des" forName="Child1" refType="primFontSz" refFor="des" refForName="Parent2" op="lte"/>
              <dgm:constr type="primFontSz" for="des" forName="Child2" refType="primFontSz" refFor="des" refForName="Parent2" op="lte"/>
              <dgm:constr type="primFontSz" for="des" forName="Child3" refType="primFontSz" refFor="des" refForName="Parent2" op="lte"/>
              <dgm:constr type="primFontSz" for="des" forName="Child1" refType="primFontSz" refFor="des" refForName="Parent3" op="lte"/>
              <dgm:constr type="primFontSz" for="des" forName="Child2" refType="primFontSz" refFor="des" refForName="Parent3" op="lte"/>
              <dgm:constr type="primFontSz" for="des" forName="Child3" refType="primFontSz" refFor="des" refForName="Parent3" op="lte"/>
              <dgm:constr type="primFontSz" for="des" forName="Parent2" refType="primFontSz" refFor="des" refForName="Parent1" op="equ"/>
              <dgm:constr type="primFontSz" for="des" forName="Parent3" refType="primFontSz" refFor="des" refForName="Parent1" op="equ"/>
              <dgm:constr type="primFontSz" for="des" forName="Child2" refType="primFontSz" refFor="des" refForName="Child1" op="equ"/>
              <dgm:constr type="primFontSz" for="des" forName="Child3" refType="primFontSz" refFor="des" refForName="Child1" op="equ"/>
              <dgm:constr type="l" for="ch" forName="ChildAccent1" refType="w" fact="0"/>
              <dgm:constr type="t" for="ch" forName="ChildAccent1" refType="h" fact="0.1757"/>
              <dgm:constr type="w" for="ch" forName="ChildAccent1" refType="w" fact="0.3333"/>
              <dgm:constr type="h" for="ch" forName="ChildAccent1" refType="h" fact="0.7066"/>
              <dgm:constr type="l" for="ch" forName="Child1" refType="w" fact="0.0423"/>
              <dgm:constr type="t" for="ch" forName="Child1" refType="h" fact="0.1757"/>
              <dgm:constr type="w" for="ch" forName="Child1" refType="w" fact="0.291"/>
              <dgm:constr type="h" for="ch" forName="Child1" refType="h" fact="0.7066"/>
              <dgm:constr type="l" for="ch" forName="Parent1" refType="w" fact="0"/>
              <dgm:constr type="t" for="ch" forName="Parent1" refType="h" fact="0.0579"/>
              <dgm:constr type="w" for="ch" forName="Parent1" refType="w" fact="0.3333"/>
              <dgm:constr type="h" for="ch" forName="Parent1" refType="h" fact="0.1178"/>
              <dgm:constr type="l" for="ch" forName="ChildAccent2" refType="w" fact="0.3333"/>
              <dgm:constr type="t" for="ch" forName="ChildAccent2" refType="h" fact="0.1757"/>
              <dgm:constr type="w" for="ch" forName="ChildAccent2" refType="w" fact="0.3333"/>
              <dgm:constr type="h" for="ch" forName="ChildAccent2" refType="h" fact="0.7655"/>
              <dgm:constr type="l" for="ch" forName="Child2" refType="w" fact="0.3756"/>
              <dgm:constr type="t" for="ch" forName="Child2" refType="h" fact="0.1757"/>
              <dgm:constr type="w" for="ch" forName="Child2" refType="w" fact="0.291"/>
              <dgm:constr type="h" for="ch" forName="Child2" refType="h" fact="0.7655"/>
              <dgm:constr type="l" for="ch" forName="Parent2" refType="w" fact="0.3333"/>
              <dgm:constr type="t" for="ch" forName="Parent2" refType="h" fact="0.0285"/>
              <dgm:constr type="w" for="ch" forName="Parent2" refType="w" fact="0.3333"/>
              <dgm:constr type="h" for="ch" forName="Parent2" refType="h" fact="0.1472"/>
              <dgm:constr type="l" for="ch" forName="ChildAccent3" refType="w" fact="0.6667"/>
              <dgm:constr type="t" for="ch" forName="ChildAccent3" refType="h" fact="0.1757"/>
              <dgm:constr type="w" for="ch" forName="ChildAccent3" refType="w" fact="0.3333"/>
              <dgm:constr type="h" for="ch" forName="ChildAccent3" refType="h" fact="0.8243"/>
              <dgm:constr type="l" for="ch" forName="Child3" refType="w" fact="0.709"/>
              <dgm:constr type="t" for="ch" forName="Child3" refType="h" fact="0.1757"/>
              <dgm:constr type="w" for="ch" forName="Child3" refType="w" fact="0.291"/>
              <dgm:constr type="h" for="ch" forName="Child3" refType="h" fact="0.8243"/>
              <dgm:constr type="l" for="ch" forName="Parent3" refType="w" fact="0.6667"/>
              <dgm:constr type="t" for="ch" forName="Parent3" refType="h" fact="0"/>
              <dgm:constr type="w" for="ch" forName="Parent3" refType="w" fact="0.3333"/>
              <dgm:constr type="h" for="ch" forName="Parent3" refType="h" fact="0.176"/>
            </dgm:constrLst>
          </dgm:if>
          <dgm:if name="Name7" axis="ch" ptType="node" func="cnt" op="equ" val="4">
            <dgm:alg type="composite">
              <dgm:param type="ar" val="1.3622"/>
            </dgm:alg>
            <dgm:constrLst>
              <dgm:constr type="primFontSz" for="des" forName="Child1" val="65"/>
              <dgm:constr type="primFontSz" for="des" forName="Parent1" val="65"/>
              <dgm:constr type="primFontSz" for="des" forName="Child1" refType="primFontSz" refFor="des" refForName="Parent1" op="lte"/>
              <dgm:constr type="primFontSz" for="des" forName="Child2" refType="primFontSz" refFor="des" refForName="Parent1" op="lte"/>
              <dgm:constr type="primFontSz" for="des" forName="Child3" refType="primFontSz" refFor="des" refForName="Parent1" op="lte"/>
              <dgm:constr type="primFontSz" for="des" forName="Child4" refType="primFontSz" refFor="des" refForName="Parent1" op="lte"/>
              <dgm:constr type="primFontSz" for="des" forName="Child1" refType="primFontSz" refFor="des" refForName="Parent2" op="lte"/>
              <dgm:constr type="primFontSz" for="des" forName="Child2" refType="primFontSz" refFor="des" refForName="Parent2" op="lte"/>
              <dgm:constr type="primFontSz" for="des" forName="Child3" refType="primFontSz" refFor="des" refForName="Parent2" op="lte"/>
              <dgm:constr type="primFontSz" for="des" forName="Child4" refType="primFontSz" refFor="des" refForName="Parent2" op="lte"/>
              <dgm:constr type="primFontSz" for="des" forName="Child1" refType="primFontSz" refFor="des" refForName="Parent3" op="lte"/>
              <dgm:constr type="primFontSz" for="des" forName="Child2" refType="primFontSz" refFor="des" refForName="Parent3" op="lte"/>
              <dgm:constr type="primFontSz" for="des" forName="Child3" refType="primFontSz" refFor="des" refForName="Parent3" op="lte"/>
              <dgm:constr type="primFontSz" for="des" forName="Child4" refType="primFontSz" refFor="des" refForName="Parent3" op="lte"/>
              <dgm:constr type="primFontSz" for="des" forName="Child1" refType="primFontSz" refFor="des" refForName="Parent4" op="lte"/>
              <dgm:constr type="primFontSz" for="des" forName="Child2" refType="primFontSz" refFor="des" refForName="Parent4" op="lte"/>
              <dgm:constr type="primFontSz" for="des" forName="Child3" refType="primFontSz" refFor="des" refForName="Parent4" op="lte"/>
              <dgm:constr type="primFontSz" for="des" forName="Child4" refType="primFontSz" refFor="des" refForName="Parent4" op="lte"/>
              <dgm:constr type="primFontSz" for="des" forName="Parent2" refType="primFontSz" refFor="des" refForName="Parent1" op="equ"/>
              <dgm:constr type="primFontSz" for="des" forName="Parent3" refType="primFontSz" refFor="des" refForName="Parent1" op="equ"/>
              <dgm:constr type="primFontSz" for="des" forName="Parent4" refType="primFontSz" refFor="des" refForName="Parent1" op="equ"/>
              <dgm:constr type="primFontSz" for="des" forName="Child2" refType="primFontSz" refFor="des" refForName="Child1" op="equ"/>
              <dgm:constr type="primFontSz" for="des" forName="Child3" refType="primFontSz" refFor="des" refForName="Child1" op="equ"/>
              <dgm:constr type="primFontSz" for="des" forName="Child4" refType="primFontSz" refFor="des" refForName="Child1" op="equ"/>
              <dgm:constr type="l" for="ch" forName="ChildAccent1" refType="w" fact="0"/>
              <dgm:constr type="t" for="ch" forName="ChildAccent1" refType="h" fact="0.1892"/>
              <dgm:constr type="w" for="ch" forName="ChildAccent1" refType="w" fact="0.25"/>
              <dgm:constr type="h" for="ch" forName="ChildAccent1" refType="h" fact="0.6486"/>
              <dgm:constr type="l" for="ch" forName="Child1" refType="w" fact="0.0317"/>
              <dgm:constr type="t" for="ch" forName="Child1" refType="h" fact="0.1892"/>
              <dgm:constr type="w" for="ch" forName="Child1" refType="w" fact="0.2183"/>
              <dgm:constr type="h" for="ch" forName="Child1" refType="h" fact="0.6486"/>
              <dgm:constr type="l" for="ch" forName="Parent1" refType="w" fact="0"/>
              <dgm:constr type="t" for="ch" forName="Parent1" refType="h" fact="0.0811"/>
              <dgm:constr type="w" for="ch" forName="Parent1" refType="w" fact="0.25"/>
              <dgm:constr type="h" for="ch" forName="Parent1" refType="h" fact="0.1081"/>
              <dgm:constr type="l" for="ch" forName="ChildAccent2" refType="w" fact="0.25"/>
              <dgm:constr type="t" for="ch" forName="ChildAccent2" refType="h" fact="0.1892"/>
              <dgm:constr type="w" for="ch" forName="ChildAccent2" refType="w" fact="0.25"/>
              <dgm:constr type="h" for="ch" forName="ChildAccent2" refType="h" fact="0.7027"/>
              <dgm:constr type="l" for="ch" forName="Child2" refType="w" fact="0.2817"/>
              <dgm:constr type="t" for="ch" forName="Child2" refType="h" fact="0.1892"/>
              <dgm:constr type="w" for="ch" forName="Child2" refType="w" fact="0.2183"/>
              <dgm:constr type="h" for="ch" forName="Child2" refType="h" fact="0.7027"/>
              <dgm:constr type="l" for="ch" forName="Parent2" refType="w" fact="0.25"/>
              <dgm:constr type="t" for="ch" forName="Parent2" refType="h" fact="0.0541"/>
              <dgm:constr type="w" for="ch" forName="Parent2" refType="w" fact="0.25"/>
              <dgm:constr type="h" for="ch" forName="Parent2" refType="h" fact="0.1351"/>
              <dgm:constr type="l" for="ch" forName="ChildAccent3" refType="w" fact="0.5"/>
              <dgm:constr type="t" for="ch" forName="ChildAccent3" refType="h" fact="0.1892"/>
              <dgm:constr type="w" for="ch" forName="ChildAccent3" refType="w" fact="0.25"/>
              <dgm:constr type="h" for="ch" forName="ChildAccent3" refType="h" fact="0.7568"/>
              <dgm:constr type="l" for="ch" forName="Child3" refType="w" fact="0.5317"/>
              <dgm:constr type="t" for="ch" forName="Child3" refType="h" fact="0.1892"/>
              <dgm:constr type="w" for="ch" forName="Child3" refType="w" fact="0.2183"/>
              <dgm:constr type="h" for="ch" forName="Child3" refType="h" fact="0.7568"/>
              <dgm:constr type="l" for="ch" forName="Parent3" refType="w" fact="0.5"/>
              <dgm:constr type="t" for="ch" forName="Parent3" refType="h" fact="0.0275"/>
              <dgm:constr type="w" for="ch" forName="Parent3" refType="w" fact="0.25"/>
              <dgm:constr type="h" for="ch" forName="Parent3" refType="h" fact="0.1622"/>
              <dgm:constr type="l" for="ch" forName="ChildAccent4" refType="w" fact="0.75"/>
              <dgm:constr type="t" for="ch" forName="ChildAccent4" refType="h" fact="0.1892"/>
              <dgm:constr type="w" for="ch" forName="ChildAccent4" refType="w" fact="0.25"/>
              <dgm:constr type="h" for="ch" forName="ChildAccent4" refType="h" fact="0.8108"/>
              <dgm:constr type="l" for="ch" forName="Child4" refType="w" fact="0.7817"/>
              <dgm:constr type="t" for="ch" forName="Child4" refType="h" fact="0.1892"/>
              <dgm:constr type="w" for="ch" forName="Child4" refType="w" fact="0.2183"/>
              <dgm:constr type="h" for="ch" forName="Child4" refType="h" fact="0.8108"/>
              <dgm:constr type="l" for="ch" forName="Parent4" refType="w" fact="0.75"/>
              <dgm:constr type="t" for="ch" forName="Parent4" refType="h" fact="0"/>
              <dgm:constr type="w" for="ch" forName="Parent4" refType="w" fact="0.25"/>
              <dgm:constr type="h" for="ch" forName="Parent4" refType="h" fact="0.1892"/>
            </dgm:constrLst>
          </dgm:if>
          <dgm:if name="Name8" axis="ch" ptType="node" func="cnt" op="equ" val="5">
            <dgm:alg type="composite">
              <dgm:param type="ar" val="1.5742"/>
            </dgm:alg>
            <dgm:constrLst>
              <dgm:constr type="primFontSz" for="des" forName="Child1" val="65"/>
              <dgm:constr type="primFontSz" for="des" forName="Parent1" val="65"/>
              <dgm:constr type="primFontSz" for="des" forName="Child1" refType="primFontSz" refFor="des" refForName="Parent1" op="lte"/>
              <dgm:constr type="primFontSz" for="des" forName="Child2" refType="primFontSz" refFor="des" refForName="Parent1" op="lte"/>
              <dgm:constr type="primFontSz" for="des" forName="Child3" refType="primFontSz" refFor="des" refForName="Parent1" op="lte"/>
              <dgm:constr type="primFontSz" for="des" forName="Child4" refType="primFontSz" refFor="des" refForName="Parent1" op="lte"/>
              <dgm:constr type="primFontSz" for="des" forName="Child5" refType="primFontSz" refFor="des" refForName="Parent1" op="lte"/>
              <dgm:constr type="primFontSz" for="des" forName="Child1" refType="primFontSz" refFor="des" refForName="Parent2" op="lte"/>
              <dgm:constr type="primFontSz" for="des" forName="Child2" refType="primFontSz" refFor="des" refForName="Parent2" op="lte"/>
              <dgm:constr type="primFontSz" for="des" forName="Child3" refType="primFontSz" refFor="des" refForName="Parent2" op="lte"/>
              <dgm:constr type="primFontSz" for="des" forName="Child4" refType="primFontSz" refFor="des" refForName="Parent2" op="lte"/>
              <dgm:constr type="primFontSz" for="des" forName="Child5" refType="primFontSz" refFor="des" refForName="Parent2" op="lte"/>
              <dgm:constr type="primFontSz" for="des" forName="Child1" refType="primFontSz" refFor="des" refForName="Parent3" op="lte"/>
              <dgm:constr type="primFontSz" for="des" forName="Child2" refType="primFontSz" refFor="des" refForName="Parent3" op="lte"/>
              <dgm:constr type="primFontSz" for="des" forName="Child3" refType="primFontSz" refFor="des" refForName="Parent3" op="lte"/>
              <dgm:constr type="primFontSz" for="des" forName="Child4" refType="primFontSz" refFor="des" refForName="Parent3" op="lte"/>
              <dgm:constr type="primFontSz" for="des" forName="Child5" refType="primFontSz" refFor="des" refForName="Parent3" op="lte"/>
              <dgm:constr type="primFontSz" for="des" forName="Child1" refType="primFontSz" refFor="des" refForName="Parent4" op="lte"/>
              <dgm:constr type="primFontSz" for="des" forName="Child2" refType="primFontSz" refFor="des" refForName="Parent4" op="lte"/>
              <dgm:constr type="primFontSz" for="des" forName="Child3" refType="primFontSz" refFor="des" refForName="Parent4" op="lte"/>
              <dgm:constr type="primFontSz" for="des" forName="Child4" refType="primFontSz" refFor="des" refForName="Parent4" op="lte"/>
              <dgm:constr type="primFontSz" for="des" forName="Child5" refType="primFontSz" refFor="des" refForName="Parent4" op="lte"/>
              <dgm:constr type="primFontSz" for="des" forName="Child1" refType="primFontSz" refFor="des" refForName="Parent5" op="lte"/>
              <dgm:constr type="primFontSz" for="des" forName="Child2" refType="primFontSz" refFor="des" refForName="Parent5" op="lte"/>
              <dgm:constr type="primFontSz" for="des" forName="Child3" refType="primFontSz" refFor="des" refForName="Parent5" op="lte"/>
              <dgm:constr type="primFontSz" for="des" forName="Child4" refType="primFontSz" refFor="des" refForName="Parent5" op="lte"/>
              <dgm:constr type="primFontSz" for="des" forName="Child5" refType="primFontSz" refFor="des" refForName="Parent5" op="lte"/>
              <dgm:constr type="primFontSz" for="des" forName="Parent2" refType="primFontSz" refFor="des" refForName="Parent1" op="equ"/>
              <dgm:constr type="primFontSz" for="des" forName="Parent3" refType="primFontSz" refFor="des" refForName="Parent1" op="equ"/>
              <dgm:constr type="primFontSz" for="des" forName="Parent4" refType="primFontSz" refFor="des" refForName="Parent1" op="equ"/>
              <dgm:constr type="primFontSz" for="des" forName="Parent5" refType="primFontSz" refFor="des" refForName="Parent1" op="equ"/>
              <dgm:constr type="primFontSz" for="des" forName="Child2" refType="primFontSz" refFor="des" refForName="Child1" op="equ"/>
              <dgm:constr type="primFontSz" for="des" forName="Child3" refType="primFontSz" refFor="des" refForName="Child1" op="equ"/>
              <dgm:constr type="primFontSz" for="des" forName="Child4" refType="primFontSz" refFor="des" refForName="Child1" op="equ"/>
              <dgm:constr type="primFontSz" for="des" forName="Child5" refType="primFontSz" refFor="des" refForName="Child1" op="equ"/>
              <dgm:constr type="l" for="ch" forName="ChildAccent1" refType="w" fact="0"/>
              <dgm:constr type="t" for="ch" forName="ChildAccent1" refType="h" fact="0.2"/>
              <dgm:constr type="w" for="ch" forName="ChildAccent1" refType="w" fact="0.2001"/>
              <dgm:constr type="h" for="ch" forName="ChildAccent1" refType="h" fact="0.6"/>
              <dgm:constr type="l" for="ch" forName="Child1" refType="w" fact="0.0254"/>
              <dgm:constr type="t" for="ch" forName="Child1" refType="h" fact="0.2"/>
              <dgm:constr type="w" for="ch" forName="Child1" refType="w" fact="0.1747"/>
              <dgm:constr type="h" for="ch" forName="Child1" refType="h" fact="0.6"/>
              <dgm:constr type="l" for="ch" forName="Parent1" refType="w" fact="0"/>
              <dgm:constr type="t" for="ch" forName="Parent1" refType="h" fact="0.1"/>
              <dgm:constr type="w" for="ch" forName="Parent1" refType="w" fact="0.2001"/>
              <dgm:constr type="h" for="ch" forName="Parent1" refType="h" fact="0.1"/>
              <dgm:constr type="l" for="ch" forName="ChildAccent2" refType="w" fact="0.2001"/>
              <dgm:constr type="t" for="ch" forName="ChildAccent2" refType="h" fact="0.2"/>
              <dgm:constr type="w" for="ch" forName="ChildAccent2" refType="w" fact="0.2001"/>
              <dgm:constr type="h" for="ch" forName="ChildAccent2" refType="h" fact="0.65"/>
              <dgm:constr type="l" for="ch" forName="Child2" refType="w" fact="0.2255"/>
              <dgm:constr type="t" for="ch" forName="Child2" refType="h" fact="0.2"/>
              <dgm:constr type="w" for="ch" forName="Child2" refType="w" fact="0.1747"/>
              <dgm:constr type="h" for="ch" forName="Child2" refType="h" fact="0.65"/>
              <dgm:constr type="l" for="ch" forName="Parent2" refType="w" fact="0.2001"/>
              <dgm:constr type="t" for="ch" forName="Parent2" refType="h" fact="0.075"/>
              <dgm:constr type="w" for="ch" forName="Parent2" refType="w" fact="0.2001"/>
              <dgm:constr type="h" for="ch" forName="Parent2" refType="h" fact="0.125"/>
              <dgm:constr type="l" for="ch" forName="ChildAccent3" refType="w" fact="0.4002"/>
              <dgm:constr type="t" for="ch" forName="ChildAccent3" refType="h" fact="0.2"/>
              <dgm:constr type="w" for="ch" forName="ChildAccent3" refType="w" fact="0.2001"/>
              <dgm:constr type="h" for="ch" forName="ChildAccent3" refType="h" fact="0.7"/>
              <dgm:constr type="l" for="ch" forName="Child3" refType="w" fact="0.4256"/>
              <dgm:constr type="t" for="ch" forName="Child3" refType="h" fact="0.2"/>
              <dgm:constr type="w" for="ch" forName="Child3" refType="w" fact="0.1747"/>
              <dgm:constr type="h" for="ch" forName="Child3" refType="h" fact="0.7"/>
              <dgm:constr type="l" for="ch" forName="Parent3" refType="w" fact="0.4002"/>
              <dgm:constr type="t" for="ch" forName="Parent3" refType="h" fact="0.0508"/>
              <dgm:constr type="w" for="ch" forName="Parent3" refType="w" fact="0.2001"/>
              <dgm:constr type="h" for="ch" forName="Parent3" refType="h" fact="0.15"/>
              <dgm:constr type="l" for="ch" forName="ChildAccent4" refType="w" fact="0.6003"/>
              <dgm:constr type="t" for="ch" forName="ChildAccent4" refType="h" fact="0.2"/>
              <dgm:constr type="w" for="ch" forName="ChildAccent4" refType="w" fact="0.2001"/>
              <dgm:constr type="h" for="ch" forName="ChildAccent4" refType="h" fact="0.75"/>
              <dgm:constr type="l" for="ch" forName="Child4" refType="w" fact="0.6257"/>
              <dgm:constr type="t" for="ch" forName="Child4" refType="h" fact="0.2"/>
              <dgm:constr type="w" for="ch" forName="Child4" refType="w" fact="0.1747"/>
              <dgm:constr type="h" for="ch" forName="Child4" refType="h" fact="0.75"/>
              <dgm:constr type="l" for="ch" forName="Parent4" refType="w" fact="0.6003"/>
              <dgm:constr type="t" for="ch" forName="Parent4" refType="h" fact="0.025"/>
              <dgm:constr type="w" for="ch" forName="Parent4" refType="w" fact="0.2001"/>
              <dgm:constr type="h" for="ch" forName="Parent4" refType="h" fact="0.175"/>
              <dgm:constr type="l" for="ch" forName="ChildAccent5" refType="w" fact="0.7999"/>
              <dgm:constr type="t" for="ch" forName="ChildAccent5" refType="h" fact="0.2"/>
              <dgm:constr type="w" for="ch" forName="ChildAccent5" refType="w" fact="0.2001"/>
              <dgm:constr type="h" for="ch" forName="ChildAccent5" refType="h" fact="0.8"/>
              <dgm:constr type="l" for="ch" forName="Child5" refType="w" fact="0.8253"/>
              <dgm:constr type="t" for="ch" forName="Child5" refType="h" fact="0.2"/>
              <dgm:constr type="w" for="ch" forName="Child5" refType="w" fact="0.1747"/>
              <dgm:constr type="h" for="ch" forName="Child5" refType="h" fact="0.8"/>
              <dgm:constr type="l" for="ch" forName="Parent5" refType="w" fact="0.7999"/>
              <dgm:constr type="t" for="ch" forName="Parent5" refType="h" fact="0"/>
              <dgm:constr type="w" for="ch" forName="Parent5" refType="w" fact="0.2001"/>
              <dgm:constr type="h" for="ch" forName="Parent5" refType="h" fact="0.2"/>
            </dgm:constrLst>
          </dgm:if>
          <dgm:if name="Name9" axis="ch" ptType="node" func="cnt" op="equ" val="6">
            <dgm:alg type="composite">
              <dgm:param type="ar" val="1.7564"/>
            </dgm:alg>
            <dgm:constrLst>
              <dgm:constr type="primFontSz" for="des" forName="Child1" val="65"/>
              <dgm:constr type="primFontSz" for="des" forName="Parent1" val="65"/>
              <dgm:constr type="primFontSz" for="des" forName="Child1" refType="primFontSz" refFor="des" refForName="Parent1" op="lte"/>
              <dgm:constr type="primFontSz" for="des" forName="Child2" refType="primFontSz" refFor="des" refForName="Parent1" op="lte"/>
              <dgm:constr type="primFontSz" for="des" forName="Child3" refType="primFontSz" refFor="des" refForName="Parent1" op="lte"/>
              <dgm:constr type="primFontSz" for="des" forName="Child4" refType="primFontSz" refFor="des" refForName="Parent1" op="lte"/>
              <dgm:constr type="primFontSz" for="des" forName="Child5" refType="primFontSz" refFor="des" refForName="Parent1" op="lte"/>
              <dgm:constr type="primFontSz" for="des" forName="Child6" refType="primFontSz" refFor="des" refForName="Parent1" op="lte"/>
              <dgm:constr type="primFontSz" for="des" forName="Child1" refType="primFontSz" refFor="des" refForName="Parent2" op="lte"/>
              <dgm:constr type="primFontSz" for="des" forName="Child2" refType="primFontSz" refFor="des" refForName="Parent2" op="lte"/>
              <dgm:constr type="primFontSz" for="des" forName="Child3" refType="primFontSz" refFor="des" refForName="Parent2" op="lte"/>
              <dgm:constr type="primFontSz" for="des" forName="Child4" refType="primFontSz" refFor="des" refForName="Parent2" op="lte"/>
              <dgm:constr type="primFontSz" for="des" forName="Child5" refType="primFontSz" refFor="des" refForName="Parent2" op="lte"/>
              <dgm:constr type="primFontSz" for="des" forName="Child6" refType="primFontSz" refFor="des" refForName="Parent2" op="lte"/>
              <dgm:constr type="primFontSz" for="des" forName="Child1" refType="primFontSz" refFor="des" refForName="Parent3" op="lte"/>
              <dgm:constr type="primFontSz" for="des" forName="Child2" refType="primFontSz" refFor="des" refForName="Parent3" op="lte"/>
              <dgm:constr type="primFontSz" for="des" forName="Child3" refType="primFontSz" refFor="des" refForName="Parent3" op="lte"/>
              <dgm:constr type="primFontSz" for="des" forName="Child4" refType="primFontSz" refFor="des" refForName="Parent3" op="lte"/>
              <dgm:constr type="primFontSz" for="des" forName="Child5" refType="primFontSz" refFor="des" refForName="Parent3" op="lte"/>
              <dgm:constr type="primFontSz" for="des" forName="Child6" refType="primFontSz" refFor="des" refForName="Parent3" op="lte"/>
              <dgm:constr type="primFontSz" for="des" forName="Child1" refType="primFontSz" refFor="des" refForName="Parent4" op="lte"/>
              <dgm:constr type="primFontSz" for="des" forName="Child2" refType="primFontSz" refFor="des" refForName="Parent4" op="lte"/>
              <dgm:constr type="primFontSz" for="des" forName="Child3" refType="primFontSz" refFor="des" refForName="Parent4" op="lte"/>
              <dgm:constr type="primFontSz" for="des" forName="Child4" refType="primFontSz" refFor="des" refForName="Parent4" op="lte"/>
              <dgm:constr type="primFontSz" for="des" forName="Child5" refType="primFontSz" refFor="des" refForName="Parent4" op="lte"/>
              <dgm:constr type="primFontSz" for="des" forName="Child6" refType="primFontSz" refFor="des" refForName="Parent4" op="lte"/>
              <dgm:constr type="primFontSz" for="des" forName="Child1" refType="primFontSz" refFor="des" refForName="Parent5" op="lte"/>
              <dgm:constr type="primFontSz" for="des" forName="Child2" refType="primFontSz" refFor="des" refForName="Parent5" op="lte"/>
              <dgm:constr type="primFontSz" for="des" forName="Child3" refType="primFontSz" refFor="des" refForName="Parent5" op="lte"/>
              <dgm:constr type="primFontSz" for="des" forName="Child4" refType="primFontSz" refFor="des" refForName="Parent5" op="lte"/>
              <dgm:constr type="primFontSz" for="des" forName="Child5" refType="primFontSz" refFor="des" refForName="Parent5" op="lte"/>
              <dgm:constr type="primFontSz" for="des" forName="Child6" refType="primFontSz" refFor="des" refForName="Parent5" op="lte"/>
              <dgm:constr type="primFontSz" for="des" forName="Child1" refType="primFontSz" refFor="des" refForName="Parent6" op="lte"/>
              <dgm:constr type="primFontSz" for="des" forName="Child2" refType="primFontSz" refFor="des" refForName="Parent6" op="lte"/>
              <dgm:constr type="primFontSz" for="des" forName="Child3" refType="primFontSz" refFor="des" refForName="Parent6" op="lte"/>
              <dgm:constr type="primFontSz" for="des" forName="Child4" refType="primFontSz" refFor="des" refForName="Parent6" op="lte"/>
              <dgm:constr type="primFontSz" for="des" forName="Child5" refType="primFontSz" refFor="des" refForName="Parent6" op="lte"/>
              <dgm:constr type="primFontSz" for="des" forName="Child6" refType="primFontSz" refFor="des" refForName="Parent6" op="lte"/>
              <dgm:constr type="primFontSz" for="des" forName="Parent2" refType="primFontSz" refFor="des" refForName="Parent1" op="equ"/>
              <dgm:constr type="primFontSz" for="des" forName="Parent3" refType="primFontSz" refFor="des" refForName="Parent1" op="equ"/>
              <dgm:constr type="primFontSz" for="des" forName="Parent4" refType="primFontSz" refFor="des" refForName="Parent1" op="equ"/>
              <dgm:constr type="primFontSz" for="des" forName="Parent5" refType="primFontSz" refFor="des" refForName="Parent1" op="equ"/>
              <dgm:constr type="primFontSz" for="des" forName="Parent6" refType="primFontSz" refFor="des" refForName="Parent1" op="equ"/>
              <dgm:constr type="primFontSz" for="des" forName="Child2" refType="primFontSz" refFor="des" refForName="Child1" op="equ"/>
              <dgm:constr type="primFontSz" for="des" forName="Child3" refType="primFontSz" refFor="des" refForName="Child1" op="equ"/>
              <dgm:constr type="primFontSz" for="des" forName="Child4" refType="primFontSz" refFor="des" refForName="Child1" op="equ"/>
              <dgm:constr type="primFontSz" for="des" forName="Child5" refType="primFontSz" refFor="des" refForName="Child1" op="equ"/>
              <dgm:constr type="primFontSz" for="des" forName="Child6" refType="primFontSz" refFor="des" refForName="Child1" op="equ"/>
              <dgm:constr type="l" for="ch" forName="ChildAccent1" refType="w" fact="0"/>
              <dgm:constr type="t" for="ch" forName="ChildAccent1" refType="h" fact="0.2087"/>
              <dgm:constr type="w" for="ch" forName="ChildAccent1" refType="w" fact="0.167"/>
              <dgm:constr type="h" for="ch" forName="ChildAccent1" refType="h" fact="0.5586"/>
              <dgm:constr type="l" for="ch" forName="Child1" refType="w" fact="0.0212"/>
              <dgm:constr type="t" for="ch" forName="Child1" refType="h" fact="0.2087"/>
              <dgm:constr type="w" for="ch" forName="Child1" refType="w" fact="0.1458"/>
              <dgm:constr type="h" for="ch" forName="Child1" refType="h" fact="0.5586"/>
              <dgm:constr type="l" for="ch" forName="Parent1" refType="w" fact="0"/>
              <dgm:constr type="t" for="ch" forName="Parent1" refType="h" fact="0.1156"/>
              <dgm:constr type="w" for="ch" forName="Parent1" refType="w" fact="0.167"/>
              <dgm:constr type="h" for="ch" forName="Parent1" refType="h" fact="0.0931"/>
              <dgm:constr type="l" for="ch" forName="ChildAccent2" refType="w" fact="0.167"/>
              <dgm:constr type="t" for="ch" forName="ChildAccent2" refType="h" fact="0.2087"/>
              <dgm:constr type="w" for="ch" forName="ChildAccent2" refType="w" fact="0.167"/>
              <dgm:constr type="h" for="ch" forName="ChildAccent2" refType="h" fact="0.6051"/>
              <dgm:constr type="l" for="ch" forName="Child2" refType="w" fact="0.1888"/>
              <dgm:constr type="t" for="ch" forName="Child2" refType="h" fact="0.2087"/>
              <dgm:constr type="w" for="ch" forName="Child2" refType="w" fact="0.1458"/>
              <dgm:constr type="h" for="ch" forName="Child2" refType="h" fact="0.6051"/>
              <dgm:constr type="l" for="ch" forName="Parent2" refType="w" fact="0.167"/>
              <dgm:constr type="t" for="ch" forName="Parent2" refType="h" fact="0.0923"/>
              <dgm:constr type="w" for="ch" forName="Parent2" refType="w" fact="0.167"/>
              <dgm:constr type="h" for="ch" forName="Parent2" refType="h" fact="0.1164"/>
              <dgm:constr type="l" for="ch" forName="ChildAccent3" refType="w" fact="0.3339"/>
              <dgm:constr type="t" for="ch" forName="ChildAccent3" refType="h" fact="0.2087"/>
              <dgm:constr type="w" for="ch" forName="ChildAccent3" refType="w" fact="0.167"/>
              <dgm:constr type="h" for="ch" forName="ChildAccent3" refType="h" fact="0.6517"/>
              <dgm:constr type="l" for="ch" forName="Child3" refType="w" fact="0.3551"/>
              <dgm:constr type="t" for="ch" forName="Child3" refType="h" fact="0.2087"/>
              <dgm:constr type="w" for="ch" forName="Child3" refType="w" fact="0.1458"/>
              <dgm:constr type="h" for="ch" forName="Child3" refType="h" fact="0.6517"/>
              <dgm:constr type="l" for="ch" forName="Parent3" refType="w" fact="0.3339"/>
              <dgm:constr type="t" for="ch" forName="Parent3" refType="h" fact="0.0698"/>
              <dgm:constr type="w" for="ch" forName="Parent3" refType="w" fact="0.167"/>
              <dgm:constr type="h" for="ch" forName="Parent3" refType="h" fact="0.1396"/>
              <dgm:constr type="l" for="ch" forName="ChildAccent4" refType="w" fact="0.5009"/>
              <dgm:constr type="t" for="ch" forName="ChildAccent4" refType="h" fact="0.2087"/>
              <dgm:constr type="w" for="ch" forName="ChildAccent4" refType="w" fact="0.167"/>
              <dgm:constr type="h" for="ch" forName="ChildAccent4" refType="h" fact="0.6982"/>
              <dgm:constr type="l" for="ch" forName="Child4" refType="w" fact="0.5221"/>
              <dgm:constr type="t" for="ch" forName="Child4" refType="h" fact="0.2087"/>
              <dgm:constr type="w" for="ch" forName="Child4" refType="w" fact="0.1458"/>
              <dgm:constr type="h" for="ch" forName="Child4" refType="h" fact="0.6982"/>
              <dgm:constr type="l" for="ch" forName="Parent4" refType="w" fact="0.501"/>
              <dgm:constr type="t" for="ch" forName="Parent4" refType="h" fact="0.0458"/>
              <dgm:constr type="w" for="ch" forName="Parent4" refType="w" fact="0.167"/>
              <dgm:constr type="h" for="ch" forName="Parent4" refType="h" fact="0.1629"/>
              <dgm:constr type="l" for="ch" forName="ChildAccent5" refType="w" fact="0.6674"/>
              <dgm:constr type="t" for="ch" forName="ChildAccent5" refType="h" fact="0.2087"/>
              <dgm:constr type="w" for="ch" forName="ChildAccent5" refType="w" fact="0.167"/>
              <dgm:constr type="h" for="ch" forName="ChildAccent5" refType="h" fact="0.7448"/>
              <dgm:constr type="l" for="ch" forName="Child5" refType="w" fact="0.6886"/>
              <dgm:constr type="t" for="ch" forName="Child5" refType="h" fact="0.2087"/>
              <dgm:constr type="w" for="ch" forName="Child5" refType="w" fact="0.1458"/>
              <dgm:constr type="h" for="ch" forName="Child5" refType="h" fact="0.7448"/>
              <dgm:constr type="l" for="ch" forName="Parent5" refType="w" fact="0.668"/>
              <dgm:constr type="t" for="ch" forName="Parent5" refType="h" fact="0.0225"/>
              <dgm:constr type="w" for="ch" forName="Parent5" refType="w" fact="0.167"/>
              <dgm:constr type="h" for="ch" forName="Parent5" refType="h" fact="0.1862"/>
              <dgm:constr type="l" for="ch" forName="ChildAccent6" refType="w" fact="0.833"/>
              <dgm:constr type="t" for="ch" forName="ChildAccent6" refType="h" fact="0.2087"/>
              <dgm:constr type="w" for="ch" forName="ChildAccent6" refType="w" fact="0.167"/>
              <dgm:constr type="h" for="ch" forName="ChildAccent6" refType="h" fact="0.7913"/>
              <dgm:constr type="l" for="ch" forName="Child6" refType="w" fact="0.8542"/>
              <dgm:constr type="t" for="ch" forName="Child6" refType="h" fact="0.2087"/>
              <dgm:constr type="w" for="ch" forName="Child6" refType="w" fact="0.1458"/>
              <dgm:constr type="h" for="ch" forName="Child6" refType="h" fact="0.7913"/>
              <dgm:constr type="l" for="ch" forName="Parent6" refType="w" fact="0.835"/>
              <dgm:constr type="t" for="ch" forName="Parent6" refType="h" fact="0"/>
              <dgm:constr type="w" for="ch" forName="Parent6" refType="w" fact="0.165"/>
              <dgm:constr type="h" for="ch" forName="Parent6" refType="h" fact="0.2095"/>
            </dgm:constrLst>
          </dgm:if>
          <dgm:else name="Name10">
            <dgm:alg type="composite">
              <dgm:param type="ar" val="1.9137"/>
            </dgm:alg>
            <dgm:constrLst>
              <dgm:constr type="primFontSz" for="des" forName="Child1" val="65"/>
              <dgm:constr type="primFontSz" for="des" forName="Parent1" val="65"/>
              <dgm:constr type="primFontSz" for="des" forName="Child1" refType="primFontSz" refFor="des" refForName="Parent1" op="lte"/>
              <dgm:constr type="primFontSz" for="des" forName="Child2" refType="primFontSz" refFor="des" refForName="Parent1" op="lte"/>
              <dgm:constr type="primFontSz" for="des" forName="Child3" refType="primFontSz" refFor="des" refForName="Parent1" op="lte"/>
              <dgm:constr type="primFontSz" for="des" forName="Child4" refType="primFontSz" refFor="des" refForName="Parent1" op="lte"/>
              <dgm:constr type="primFontSz" for="des" forName="Child5" refType="primFontSz" refFor="des" refForName="Parent1" op="lte"/>
              <dgm:constr type="primFontSz" for="des" forName="Child6" refType="primFontSz" refFor="des" refForName="Parent1" op="lte"/>
              <dgm:constr type="primFontSz" for="des" forName="Child7" refType="primFontSz" refFor="des" refForName="Parent1" op="lte"/>
              <dgm:constr type="primFontSz" for="des" forName="Child1" refType="primFontSz" refFor="des" refForName="Parent2" op="lte"/>
              <dgm:constr type="primFontSz" for="des" forName="Child2" refType="primFontSz" refFor="des" refForName="Parent2" op="lte"/>
              <dgm:constr type="primFontSz" for="des" forName="Child3" refType="primFontSz" refFor="des" refForName="Parent2" op="lte"/>
              <dgm:constr type="primFontSz" for="des" forName="Child4" refType="primFontSz" refFor="des" refForName="Parent2" op="lte"/>
              <dgm:constr type="primFontSz" for="des" forName="Child5" refType="primFontSz" refFor="des" refForName="Parent2" op="lte"/>
              <dgm:constr type="primFontSz" for="des" forName="Child6" refType="primFontSz" refFor="des" refForName="Parent2" op="lte"/>
              <dgm:constr type="primFontSz" for="des" forName="Child7" refType="primFontSz" refFor="des" refForName="Parent2" op="lte"/>
              <dgm:constr type="primFontSz" for="des" forName="Child1" refType="primFontSz" refFor="des" refForName="Parent3" op="lte"/>
              <dgm:constr type="primFontSz" for="des" forName="Child2" refType="primFontSz" refFor="des" refForName="Parent3" op="lte"/>
              <dgm:constr type="primFontSz" for="des" forName="Child3" refType="primFontSz" refFor="des" refForName="Parent3" op="lte"/>
              <dgm:constr type="primFontSz" for="des" forName="Child4" refType="primFontSz" refFor="des" refForName="Parent3" op="lte"/>
              <dgm:constr type="primFontSz" for="des" forName="Child5" refType="primFontSz" refFor="des" refForName="Parent3" op="lte"/>
              <dgm:constr type="primFontSz" for="des" forName="Child6" refType="primFontSz" refFor="des" refForName="Parent3" op="lte"/>
              <dgm:constr type="primFontSz" for="des" forName="Child7" refType="primFontSz" refFor="des" refForName="Parent3" op="lte"/>
              <dgm:constr type="primFontSz" for="des" forName="Child1" refType="primFontSz" refFor="des" refForName="Parent4" op="lte"/>
              <dgm:constr type="primFontSz" for="des" forName="Child2" refType="primFontSz" refFor="des" refForName="Parent4" op="lte"/>
              <dgm:constr type="primFontSz" for="des" forName="Child3" refType="primFontSz" refFor="des" refForName="Parent4" op="lte"/>
              <dgm:constr type="primFontSz" for="des" forName="Child4" refType="primFontSz" refFor="des" refForName="Parent4" op="lte"/>
              <dgm:constr type="primFontSz" for="des" forName="Child5" refType="primFontSz" refFor="des" refForName="Parent4" op="lte"/>
              <dgm:constr type="primFontSz" for="des" forName="Child6" refType="primFontSz" refFor="des" refForName="Parent4" op="lte"/>
              <dgm:constr type="primFontSz" for="des" forName="Child7" refType="primFontSz" refFor="des" refForName="Parent4" op="lte"/>
              <dgm:constr type="primFontSz" for="des" forName="Child1" refType="primFontSz" refFor="des" refForName="Parent5" op="lte"/>
              <dgm:constr type="primFontSz" for="des" forName="Child2" refType="primFontSz" refFor="des" refForName="Parent5" op="lte"/>
              <dgm:constr type="primFontSz" for="des" forName="Child3" refType="primFontSz" refFor="des" refForName="Parent5" op="lte"/>
              <dgm:constr type="primFontSz" for="des" forName="Child4" refType="primFontSz" refFor="des" refForName="Parent5" op="lte"/>
              <dgm:constr type="primFontSz" for="des" forName="Child5" refType="primFontSz" refFor="des" refForName="Parent5" op="lte"/>
              <dgm:constr type="primFontSz" for="des" forName="Child6" refType="primFontSz" refFor="des" refForName="Parent5" op="lte"/>
              <dgm:constr type="primFontSz" for="des" forName="Child7" refType="primFontSz" refFor="des" refForName="Parent5" op="lte"/>
              <dgm:constr type="primFontSz" for="des" forName="Child1" refType="primFontSz" refFor="des" refForName="Parent6" op="lte"/>
              <dgm:constr type="primFontSz" for="des" forName="Child2" refType="primFontSz" refFor="des" refForName="Parent6" op="lte"/>
              <dgm:constr type="primFontSz" for="des" forName="Child3" refType="primFontSz" refFor="des" refForName="Parent6" op="lte"/>
              <dgm:constr type="primFontSz" for="des" forName="Child4" refType="primFontSz" refFor="des" refForName="Parent6" op="lte"/>
              <dgm:constr type="primFontSz" for="des" forName="Child5" refType="primFontSz" refFor="des" refForName="Parent6" op="lte"/>
              <dgm:constr type="primFontSz" for="des" forName="Child6" refType="primFontSz" refFor="des" refForName="Parent6" op="lte"/>
              <dgm:constr type="primFontSz" for="des" forName="Child7" refType="primFontSz" refFor="des" refForName="Parent6" op="lte"/>
              <dgm:constr type="primFontSz" for="des" forName="Child1" refType="primFontSz" refFor="des" refForName="Parent7" op="lte"/>
              <dgm:constr type="primFontSz" for="des" forName="Child2" refType="primFontSz" refFor="des" refForName="Parent7" op="lte"/>
              <dgm:constr type="primFontSz" for="des" forName="Child3" refType="primFontSz" refFor="des" refForName="Parent7" op="lte"/>
              <dgm:constr type="primFontSz" for="des" forName="Child4" refType="primFontSz" refFor="des" refForName="Parent7" op="lte"/>
              <dgm:constr type="primFontSz" for="des" forName="Child5" refType="primFontSz" refFor="des" refForName="Parent7" op="lte"/>
              <dgm:constr type="primFontSz" for="des" forName="Child6" refType="primFontSz" refFor="des" refForName="Parent7" op="lte"/>
              <dgm:constr type="primFontSz" for="des" forName="Child7" refType="primFontSz" refFor="des" refForName="Parent7" op="lte"/>
              <dgm:constr type="primFontSz" for="des" forName="Parent2" refType="primFontSz" refFor="des" refForName="Parent1" op="equ"/>
              <dgm:constr type="primFontSz" for="des" forName="Parent3" refType="primFontSz" refFor="des" refForName="Parent1" op="equ"/>
              <dgm:constr type="primFontSz" for="des" forName="Parent4" refType="primFontSz" refFor="des" refForName="Parent1" op="equ"/>
              <dgm:constr type="primFontSz" for="des" forName="Parent5" refType="primFontSz" refFor="des" refForName="Parent1" op="equ"/>
              <dgm:constr type="primFontSz" for="des" forName="Parent6" refType="primFontSz" refFor="des" refForName="Parent1" op="equ"/>
              <dgm:constr type="primFontSz" for="des" forName="Parent7" refType="primFontSz" refFor="des" refForName="Parent1" op="equ"/>
              <dgm:constr type="primFontSz" for="des" forName="Child2" refType="primFontSz" refFor="des" refForName="Child1" op="equ"/>
              <dgm:constr type="primFontSz" for="des" forName="Child3" refType="primFontSz" refFor="des" refForName="Child1" op="equ"/>
              <dgm:constr type="primFontSz" for="des" forName="Child4" refType="primFontSz" refFor="des" refForName="Child1" op="equ"/>
              <dgm:constr type="primFontSz" for="des" forName="Child5" refType="primFontSz" refFor="des" refForName="Child1" op="equ"/>
              <dgm:constr type="primFontSz" for="des" forName="Child6" refType="primFontSz" refFor="des" refForName="Child1" op="equ"/>
              <dgm:constr type="primFontSz" for="des" forName="Child7" refType="primFontSz" refFor="des" refForName="Child1" op="equ"/>
              <dgm:constr type="l" for="ch" forName="ChildAccent1" refType="w" fact="0"/>
              <dgm:constr type="t" for="ch" forName="ChildAccent1" refType="h" fact="0.2168"/>
              <dgm:constr type="w" for="ch" forName="ChildAccent1" refType="w" fact="0.1432"/>
              <dgm:constr type="h" for="ch" forName="ChildAccent1" refType="h" fact="0.5221"/>
              <dgm:constr type="l" for="ch" forName="Child1" refType="w" fact="0.0182"/>
              <dgm:constr type="t" for="ch" forName="Child1" refType="h" fact="0.2168"/>
              <dgm:constr type="w" for="ch" forName="Child1" refType="w" fact="0.125"/>
              <dgm:constr type="h" for="ch" forName="Child1" refType="h" fact="0.5221"/>
              <dgm:constr type="l" for="ch" forName="Parent1" refType="w" fact="0"/>
              <dgm:constr type="t" for="ch" forName="Parent1" refType="h" fact="0.1298"/>
              <dgm:constr type="w" for="ch" forName="Parent1" refType="w" fact="0.1432"/>
              <dgm:constr type="h" for="ch" forName="Parent1" refType="h" fact="0.087"/>
              <dgm:constr type="l" for="ch" forName="ChildAccent2" refType="w" fact="0.1432"/>
              <dgm:constr type="t" for="ch" forName="ChildAccent2" refType="h" fact="0.2168"/>
              <dgm:constr type="w" for="ch" forName="ChildAccent2" refType="w" fact="0.1432"/>
              <dgm:constr type="h" for="ch" forName="ChildAccent2" refType="h" fact="0.5656"/>
              <dgm:constr type="l" for="ch" forName="Child2" refType="w" fact="0.1614"/>
              <dgm:constr type="t" for="ch" forName="Child2" refType="h" fact="0.2168"/>
              <dgm:constr type="w" for="ch" forName="Child2" refType="w" fact="0.125"/>
              <dgm:constr type="h" for="ch" forName="Child2" refType="h" fact="0.5656"/>
              <dgm:constr type="l" for="ch" forName="Parent2" refType="w" fact="0.1432"/>
              <dgm:constr type="t" for="ch" forName="Parent2" refType="h" fact="0.108"/>
              <dgm:constr type="w" for="ch" forName="Parent2" refType="w" fact="0.1432"/>
              <dgm:constr type="h" for="ch" forName="Parent2" refType="h" fact="0.1088"/>
              <dgm:constr type="l" for="ch" forName="ChildAccent3" refType="w" fact="0.2865"/>
              <dgm:constr type="t" for="ch" forName="ChildAccent3" refType="h" fact="0.2168"/>
              <dgm:constr type="w" for="ch" forName="ChildAccent3" refType="w" fact="0.1432"/>
              <dgm:constr type="h" for="ch" forName="ChildAccent3" refType="h" fact="0.6091"/>
              <dgm:constr type="l" for="ch" forName="Child3" refType="w" fact="0.3047"/>
              <dgm:constr type="t" for="ch" forName="Child3" refType="h" fact="0.2168"/>
              <dgm:constr type="w" for="ch" forName="Child3" refType="w" fact="0.125"/>
              <dgm:constr type="h" for="ch" forName="Child3" refType="h" fact="0.6091"/>
              <dgm:constr type="l" for="ch" forName="Parent3" refType="w" fact="0.2865"/>
              <dgm:constr type="t" for="ch" forName="Parent3" refType="h" fact="0.087"/>
              <dgm:constr type="w" for="ch" forName="Parent3" refType="w" fact="0.1432"/>
              <dgm:constr type="h" for="ch" forName="Parent3" refType="h" fact="0.1305"/>
              <dgm:constr type="l" for="ch" forName="ChildAccent4" refType="w" fact="0.4297"/>
              <dgm:constr type="t" for="ch" forName="ChildAccent4" refType="h" fact="0.2168"/>
              <dgm:constr type="w" for="ch" forName="ChildAccent4" refType="w" fact="0.1432"/>
              <dgm:constr type="h" for="ch" forName="ChildAccent4" refType="h" fact="0.6526"/>
              <dgm:constr type="l" for="ch" forName="Child4" refType="w" fact="0.4479"/>
              <dgm:constr type="t" for="ch" forName="Child4" refType="h" fact="0.2168"/>
              <dgm:constr type="w" for="ch" forName="Child4" refType="w" fact="0.125"/>
              <dgm:constr type="h" for="ch" forName="Child4" refType="h" fact="0.6526"/>
              <dgm:constr type="l" for="ch" forName="Parent4" refType="w" fact="0.4297"/>
              <dgm:constr type="t" for="ch" forName="Parent4" refType="h" fact="0.0645"/>
              <dgm:constr type="w" for="ch" forName="Parent4" refType="w" fact="0.1432"/>
              <dgm:constr type="h" for="ch" forName="Parent4" refType="h" fact="0.1523"/>
              <dgm:constr type="l" for="ch" forName="ChildAccent5" refType="w" fact="0.5726"/>
              <dgm:constr type="t" for="ch" forName="ChildAccent5" refType="h" fact="0.2168"/>
              <dgm:constr type="w" for="ch" forName="ChildAccent5" refType="w" fact="0.1432"/>
              <dgm:constr type="h" for="ch" forName="ChildAccent5" refType="h" fact="0.6962"/>
              <dgm:constr type="l" for="ch" forName="Child5" refType="w" fact="0.5908"/>
              <dgm:constr type="t" for="ch" forName="Child5" refType="h" fact="0.2168"/>
              <dgm:constr type="w" for="ch" forName="Child5" refType="w" fact="0.125"/>
              <dgm:constr type="h" for="ch" forName="Child5" refType="h" fact="0.6962"/>
              <dgm:constr type="l" for="ch" forName="Parent5" refType="w" fact="0.5726"/>
              <dgm:constr type="t" for="ch" forName="Parent5" refType="h" fact="0.0428"/>
              <dgm:constr type="w" for="ch" forName="Parent5" refType="w" fact="0.1432"/>
              <dgm:constr type="h" for="ch" forName="Parent5" refType="h" fact="0.174"/>
              <dgm:constr type="l" for="ch" forName="ChildAccent6" refType="w" fact="0.7147"/>
              <dgm:constr type="t" for="ch" forName="ChildAccent6" refType="h" fact="0.2168"/>
              <dgm:constr type="w" for="ch" forName="ChildAccent6" refType="w" fact="0.1432"/>
              <dgm:constr type="h" for="ch" forName="ChildAccent6" refType="h" fact="0.7397"/>
              <dgm:constr type="l" for="ch" forName="Child6" refType="w" fact="0.7329"/>
              <dgm:constr type="t" for="ch" forName="Child6" refType="h" fact="0.2168"/>
              <dgm:constr type="w" for="ch" forName="Child6" refType="w" fact="0.125"/>
              <dgm:constr type="h" for="ch" forName="Child6" refType="h" fact="0.7397"/>
              <dgm:constr type="l" for="ch" forName="Parent6" refType="w" fact="0.716"/>
              <dgm:constr type="t" for="ch" forName="Parent6" refType="h" fact="0.0217"/>
              <dgm:constr type="w" for="ch" forName="Parent6" refType="w" fact="0.1424"/>
              <dgm:constr type="h" for="ch" forName="Parent6" refType="h" fact="0.1958"/>
              <dgm:constr type="l" for="ch" forName="ChildAccent7" refType="w" fact="0.8568"/>
              <dgm:constr type="t" for="ch" forName="ChildAccent7" refType="h" fact="0.2168"/>
              <dgm:constr type="w" for="ch" forName="ChildAccent7" refType="w" fact="0.1432"/>
              <dgm:constr type="h" for="ch" forName="ChildAccent7" refType="h" fact="0.7832"/>
              <dgm:constr type="l" for="ch" forName="Child7" refType="w" fact="0.875"/>
              <dgm:constr type="t" for="ch" forName="Child7" refType="h" fact="0.2168"/>
              <dgm:constr type="w" for="ch" forName="Child7" refType="w" fact="0.125"/>
              <dgm:constr type="h" for="ch" forName="Child7" refType="h" fact="0.7832"/>
              <dgm:constr type="l" for="ch" forName="Parent7" refType="w" fact="0.8577"/>
              <dgm:constr type="t" for="ch" forName="Parent7" refType="h" fact="0"/>
              <dgm:constr type="w" for="ch" forName="Parent7" refType="w" fact="0.1423"/>
              <dgm:constr type="h" for="ch" forName="Parent7" refType="h" fact="0.2175"/>
            </dgm:constrLst>
          </dgm:else>
        </dgm:choose>
      </dgm:if>
      <dgm:else name="Name11">
        <dgm:choose name="Name12">
          <dgm:if name="Name13" axis="ch" ptType="node" func="cnt" op="equ" val="1">
            <dgm:alg type="composite">
              <dgm:param type="ar" val="0.45"/>
            </dgm:alg>
            <dgm:constrLst>
              <dgm:constr type="primFontSz" for="des" forName="Child1" val="65"/>
              <dgm:constr type="primFontSz" for="des" forName="Parent1" val="65"/>
              <dgm:constr type="primFontSz" for="des" forName="Child1" refType="primFontSz" refFor="des" refForName="Parent1" op="lte"/>
              <dgm:constr type="l" for="ch" forName="ChildAccent1" refType="w" fact="0"/>
              <dgm:constr type="t" for="ch" forName="ChildAccent1" refType="h" fact="0.1429"/>
              <dgm:constr type="w" for="ch" forName="ChildAccent1" refType="w"/>
              <dgm:constr type="h" for="ch" forName="ChildAccent1" refType="h" fact="0.8571"/>
              <dgm:constr type="l" for="ch" forName="Child1" refType="w" fact="0"/>
              <dgm:constr type="t" for="ch" forName="Child1" refType="h" fact="0.1429"/>
              <dgm:constr type="w" for="ch" forName="Child1" refType="w" fact="0.873"/>
              <dgm:constr type="h" for="ch" forName="Child1" refType="h" fact="0.8571"/>
              <dgm:constr type="l" for="ch" forName="Parent1" refType="w" fact="0"/>
              <dgm:constr type="t" for="ch" forName="Parent1" refType="h" fact="0"/>
              <dgm:constr type="w" for="ch" forName="Parent1" refType="w"/>
              <dgm:constr type="h" for="ch" forName="Parent1" refType="h" fact="0.1429"/>
            </dgm:constrLst>
          </dgm:if>
          <dgm:if name="Name14" axis="ch" ptType="node" func="cnt" op="equ" val="2">
            <dgm:alg type="composite">
              <dgm:param type="ar" val="0.8129"/>
            </dgm:alg>
            <dgm:constrLst>
              <dgm:constr type="primFontSz" for="des" forName="Child1" val="65"/>
              <dgm:constr type="primFontSz" for="des" forName="Parent1" val="65"/>
              <dgm:constr type="primFontSz" for="des" forName="Child1" refType="primFontSz" refFor="des" refForName="Parent1" op="lte"/>
              <dgm:constr type="primFontSz" for="des" forName="Child2" refType="primFontSz" refFor="des" refForName="Parent1" op="lte"/>
              <dgm:constr type="primFontSz" for="des" forName="Child1" refType="primFontSz" refFor="des" refForName="Parent2" op="lte"/>
              <dgm:constr type="primFontSz" for="des" forName="Child2" refType="primFontSz" refFor="des" refForName="Parent2" op="lte"/>
              <dgm:constr type="primFontSz" for="des" forName="Parent2" refType="primFontSz" refFor="des" refForName="Parent1" op="equ"/>
              <dgm:constr type="primFontSz" for="des" forName="Child2" refType="primFontSz" refFor="des" refForName="Child1" op="equ"/>
              <dgm:constr type="l" for="ch" forName="Child2" refType="w" fact="0"/>
              <dgm:constr type="t" for="ch" forName="Child2" refType="h" fact="0.1613"/>
              <dgm:constr type="w" for="ch" forName="Child2" refType="w" fact="0.4365"/>
              <dgm:constr type="h" for="ch" forName="Child2" refType="h" fact="0.8387"/>
              <dgm:constr type="l" for="ch" forName="Child1" refType="w" fact="0.5"/>
              <dgm:constr type="t" for="ch" forName="Child1" refType="h" fact="0.1613"/>
              <dgm:constr type="w" for="ch" forName="Child1" refType="w" fact="0.4365"/>
              <dgm:constr type="h" for="ch" forName="Child1" refType="h" fact="0.7742"/>
              <dgm:constr type="l" for="ch" forName="ChildAccent1" refType="w" fact="0.5"/>
              <dgm:constr type="t" for="ch" forName="ChildAccent1" refType="h" fact="0.1613"/>
              <dgm:constr type="w" for="ch" forName="ChildAccent1" refType="w" fact="0.5"/>
              <dgm:constr type="h" for="ch" forName="ChildAccent1" refType="h" fact="0.7742"/>
              <dgm:constr type="l" for="ch" forName="Parent1" refType="w" fact="0.5"/>
              <dgm:constr type="t" for="ch" forName="Parent1" refType="h" fact="0.0323"/>
              <dgm:constr type="w" for="ch" forName="Parent1" refType="w" fact="0.5"/>
              <dgm:constr type="h" for="ch" forName="Parent1" refType="h" fact="0.129"/>
              <dgm:constr type="l" for="ch" forName="ChildAccent2" refType="w" fact="0"/>
              <dgm:constr type="t" for="ch" forName="ChildAccent2" refType="h" fact="0.1613"/>
              <dgm:constr type="w" for="ch" forName="ChildAccent2" refType="w" fact="0.5"/>
              <dgm:constr type="h" for="ch" forName="ChildAccent2" refType="h" fact="0.8387"/>
              <dgm:constr type="l" for="ch" forName="Parent2" refType="w" fact="0"/>
              <dgm:constr type="t" for="ch" forName="Parent2" refType="h" fact="0"/>
              <dgm:constr type="w" for="ch" forName="Parent2" refType="w" fact="0.5"/>
              <dgm:constr type="h" for="ch" forName="Parent2" refType="h" fact="0.1613"/>
            </dgm:constrLst>
          </dgm:if>
          <dgm:if name="Name15" axis="ch" ptType="node" func="cnt" op="equ" val="3">
            <dgm:alg type="composite">
              <dgm:param type="ar" val="1.1129"/>
            </dgm:alg>
            <dgm:constrLst>
              <dgm:constr type="primFontSz" for="des" forName="Child1" val="65"/>
              <dgm:constr type="primFontSz" for="des" forName="Parent1" val="65"/>
              <dgm:constr type="primFontSz" for="des" forName="Child1" refType="primFontSz" refFor="des" refForName="Parent1" op="lte"/>
              <dgm:constr type="primFontSz" for="des" forName="Child2" refType="primFontSz" refFor="des" refForName="Parent1" op="lte"/>
              <dgm:constr type="primFontSz" for="des" forName="Child3" refType="primFontSz" refFor="des" refForName="Parent1" op="lte"/>
              <dgm:constr type="primFontSz" for="des" forName="Child1" refType="primFontSz" refFor="des" refForName="Parent2" op="lte"/>
              <dgm:constr type="primFontSz" for="des" forName="Child2" refType="primFontSz" refFor="des" refForName="Parent2" op="lte"/>
              <dgm:constr type="primFontSz" for="des" forName="Child3" refType="primFontSz" refFor="des" refForName="Parent2" op="lte"/>
              <dgm:constr type="primFontSz" for="des" forName="Child1" refType="primFontSz" refFor="des" refForName="Parent3" op="lte"/>
              <dgm:constr type="primFontSz" for="des" forName="Child2" refType="primFontSz" refFor="des" refForName="Parent3" op="lte"/>
              <dgm:constr type="primFontSz" for="des" forName="Child3" refType="primFontSz" refFor="des" refForName="Parent3" op="lte"/>
              <dgm:constr type="primFontSz" for="des" forName="Parent2" refType="primFontSz" refFor="des" refForName="Parent1" op="equ"/>
              <dgm:constr type="primFontSz" for="des" forName="Parent3" refType="primFontSz" refFor="des" refForName="Parent1" op="equ"/>
              <dgm:constr type="primFontSz" for="des" forName="Child2" refType="primFontSz" refFor="des" refForName="Child1" op="equ"/>
              <dgm:constr type="primFontSz" for="des" forName="Child3" refType="primFontSz" refFor="des" refForName="Child1" op="equ"/>
              <dgm:constr type="l" for="ch" forName="Child3" refType="w" fact="0"/>
              <dgm:constr type="t" for="ch" forName="Child3" refType="h" fact="0.1757"/>
              <dgm:constr type="w" for="ch" forName="Child3" refType="w" fact="0.291"/>
              <dgm:constr type="h" for="ch" forName="Child3" refType="h" fact="0.8243"/>
              <dgm:constr type="l" for="ch" forName="Child2" refType="w" fact="0.3333"/>
              <dgm:constr type="t" for="ch" forName="Child2" refType="h" fact="0.1757"/>
              <dgm:constr type="w" for="ch" forName="Child2" refType="w" fact="0.291"/>
              <dgm:constr type="h" for="ch" forName="Child2" refType="h" fact="0.7655"/>
              <dgm:constr type="l" for="ch" forName="Child1" refType="w" fact="0.6667"/>
              <dgm:constr type="t" for="ch" forName="Child1" refType="h" fact="0.1757"/>
              <dgm:constr type="w" for="ch" forName="Child1" refType="w" fact="0.291"/>
              <dgm:constr type="h" for="ch" forName="Child1" refType="h" fact="0.7066"/>
              <dgm:constr type="l" for="ch" forName="ChildAccent1" refType="w" fact="0.6667"/>
              <dgm:constr type="t" for="ch" forName="ChildAccent1" refType="h" fact="0.1757"/>
              <dgm:constr type="w" for="ch" forName="ChildAccent1" refType="w" fact="0.3333"/>
              <dgm:constr type="h" for="ch" forName="ChildAccent1" refType="h" fact="0.7066"/>
              <dgm:constr type="l" for="ch" forName="Parent1" refType="w" fact="0.6667"/>
              <dgm:constr type="t" for="ch" forName="Parent1" refType="h" fact="0.0579"/>
              <dgm:constr type="w" for="ch" forName="Parent1" refType="w" fact="0.3333"/>
              <dgm:constr type="h" for="ch" forName="Parent1" refType="h" fact="0.1178"/>
              <dgm:constr type="l" for="ch" forName="ChildAccent2" refType="w" fact="0.3333"/>
              <dgm:constr type="t" for="ch" forName="ChildAccent2" refType="h" fact="0.1757"/>
              <dgm:constr type="w" for="ch" forName="ChildAccent2" refType="w" fact="0.3333"/>
              <dgm:constr type="h" for="ch" forName="ChildAccent2" refType="h" fact="0.7655"/>
              <dgm:constr type="l" for="ch" forName="Parent2" refType="w" fact="0.3333"/>
              <dgm:constr type="t" for="ch" forName="Parent2" refType="h" fact="0.0285"/>
              <dgm:constr type="w" for="ch" forName="Parent2" refType="w" fact="0.3333"/>
              <dgm:constr type="h" for="ch" forName="Parent2" refType="h" fact="0.1472"/>
              <dgm:constr type="l" for="ch" forName="ChildAccent3" refType="w" fact="0"/>
              <dgm:constr type="t" for="ch" forName="ChildAccent3" refType="h" fact="0.1757"/>
              <dgm:constr type="w" for="ch" forName="ChildAccent3" refType="w" fact="0.3333"/>
              <dgm:constr type="h" for="ch" forName="ChildAccent3" refType="h" fact="0.8243"/>
              <dgm:constr type="l" for="ch" forName="Parent3" refType="w" fact="0"/>
              <dgm:constr type="t" for="ch" forName="Parent3" refType="h" fact="0"/>
              <dgm:constr type="w" for="ch" forName="Parent3" refType="w" fact="0.3333"/>
              <dgm:constr type="h" for="ch" forName="Parent3" refType="h" fact="0.176"/>
            </dgm:constrLst>
          </dgm:if>
          <dgm:if name="Name16" axis="ch" ptType="node" func="cnt" op="equ" val="4">
            <dgm:alg type="composite">
              <dgm:param type="ar" val="1.3622"/>
            </dgm:alg>
            <dgm:constrLst>
              <dgm:constr type="primFontSz" for="des" forName="Child1" val="65"/>
              <dgm:constr type="primFontSz" for="des" forName="Parent1" val="65"/>
              <dgm:constr type="primFontSz" for="des" forName="Child1" refType="primFontSz" refFor="des" refForName="Parent1" op="lte"/>
              <dgm:constr type="primFontSz" for="des" forName="Child2" refType="primFontSz" refFor="des" refForName="Parent1" op="lte"/>
              <dgm:constr type="primFontSz" for="des" forName="Child3" refType="primFontSz" refFor="des" refForName="Parent1" op="lte"/>
              <dgm:constr type="primFontSz" for="des" forName="Child4" refType="primFontSz" refFor="des" refForName="Parent1" op="lte"/>
              <dgm:constr type="primFontSz" for="des" forName="Child1" refType="primFontSz" refFor="des" refForName="Parent2" op="lte"/>
              <dgm:constr type="primFontSz" for="des" forName="Child2" refType="primFontSz" refFor="des" refForName="Parent2" op="lte"/>
              <dgm:constr type="primFontSz" for="des" forName="Child3" refType="primFontSz" refFor="des" refForName="Parent2" op="lte"/>
              <dgm:constr type="primFontSz" for="des" forName="Child4" refType="primFontSz" refFor="des" refForName="Parent2" op="lte"/>
              <dgm:constr type="primFontSz" for="des" forName="Child1" refType="primFontSz" refFor="des" refForName="Parent3" op="lte"/>
              <dgm:constr type="primFontSz" for="des" forName="Child2" refType="primFontSz" refFor="des" refForName="Parent3" op="lte"/>
              <dgm:constr type="primFontSz" for="des" forName="Child3" refType="primFontSz" refFor="des" refForName="Parent3" op="lte"/>
              <dgm:constr type="primFontSz" for="des" forName="Child4" refType="primFontSz" refFor="des" refForName="Parent3" op="lte"/>
              <dgm:constr type="primFontSz" for="des" forName="Child1" refType="primFontSz" refFor="des" refForName="Parent4" op="lte"/>
              <dgm:constr type="primFontSz" for="des" forName="Child2" refType="primFontSz" refFor="des" refForName="Parent4" op="lte"/>
              <dgm:constr type="primFontSz" for="des" forName="Child3" refType="primFontSz" refFor="des" refForName="Parent4" op="lte"/>
              <dgm:constr type="primFontSz" for="des" forName="Child4" refType="primFontSz" refFor="des" refForName="Parent4" op="lte"/>
              <dgm:constr type="primFontSz" for="des" forName="Parent2" refType="primFontSz" refFor="des" refForName="Parent1" op="equ"/>
              <dgm:constr type="primFontSz" for="des" forName="Parent3" refType="primFontSz" refFor="des" refForName="Parent1" op="equ"/>
              <dgm:constr type="primFontSz" for="des" forName="Parent4" refType="primFontSz" refFor="des" refForName="Parent1" op="equ"/>
              <dgm:constr type="primFontSz" for="des" forName="Child2" refType="primFontSz" refFor="des" refForName="Child1" op="equ"/>
              <dgm:constr type="primFontSz" for="des" forName="Child3" refType="primFontSz" refFor="des" refForName="Child1" op="equ"/>
              <dgm:constr type="primFontSz" for="des" forName="Child4" refType="primFontSz" refFor="des" refForName="Child1" op="equ"/>
              <dgm:constr type="l" for="ch" forName="Child4" refType="w" fact="0"/>
              <dgm:constr type="t" for="ch" forName="Child4" refType="h" fact="0.1892"/>
              <dgm:constr type="w" for="ch" forName="Child4" refType="w" fact="0.2183"/>
              <dgm:constr type="h" for="ch" forName="Child4" refType="h" fact="0.8108"/>
              <dgm:constr type="l" for="ch" forName="Child3" refType="w" fact="0.25"/>
              <dgm:constr type="t" for="ch" forName="Child3" refType="h" fact="0.1892"/>
              <dgm:constr type="w" for="ch" forName="Child3" refType="w" fact="0.2183"/>
              <dgm:constr type="h" for="ch" forName="Child3" refType="h" fact="0.7568"/>
              <dgm:constr type="l" for="ch" forName="Child2" refType="w" fact="0.5"/>
              <dgm:constr type="t" for="ch" forName="Child2" refType="h" fact="0.1892"/>
              <dgm:constr type="w" for="ch" forName="Child2" refType="w" fact="0.2183"/>
              <dgm:constr type="h" for="ch" forName="Child2" refType="h" fact="0.7027"/>
              <dgm:constr type="l" for="ch" forName="Child1" refType="w" fact="0.75"/>
              <dgm:constr type="t" for="ch" forName="Child1" refType="h" fact="0.1892"/>
              <dgm:constr type="w" for="ch" forName="Child1" refType="w" fact="0.2183"/>
              <dgm:constr type="h" for="ch" forName="Child1" refType="h" fact="0.6486"/>
              <dgm:constr type="l" for="ch" forName="ChildAccent1" refType="w" fact="0.75"/>
              <dgm:constr type="t" for="ch" forName="ChildAccent1" refType="h" fact="0.1892"/>
              <dgm:constr type="w" for="ch" forName="ChildAccent1" refType="w" fact="0.25"/>
              <dgm:constr type="h" for="ch" forName="ChildAccent1" refType="h" fact="0.6486"/>
              <dgm:constr type="l" for="ch" forName="Parent1" refType="w" fact="0.75"/>
              <dgm:constr type="t" for="ch" forName="Parent1" refType="h" fact="0.0811"/>
              <dgm:constr type="w" for="ch" forName="Parent1" refType="w" fact="0.25"/>
              <dgm:constr type="h" for="ch" forName="Parent1" refType="h" fact="0.1081"/>
              <dgm:constr type="l" for="ch" forName="ChildAccent2" refType="w" fact="0.5"/>
              <dgm:constr type="t" for="ch" forName="ChildAccent2" refType="h" fact="0.1892"/>
              <dgm:constr type="w" for="ch" forName="ChildAccent2" refType="w" fact="0.25"/>
              <dgm:constr type="h" for="ch" forName="ChildAccent2" refType="h" fact="0.7027"/>
              <dgm:constr type="l" for="ch" forName="Parent2" refType="w" fact="0.5"/>
              <dgm:constr type="t" for="ch" forName="Parent2" refType="h" fact="0.0541"/>
              <dgm:constr type="w" for="ch" forName="Parent2" refType="w" fact="0.25"/>
              <dgm:constr type="h" for="ch" forName="Parent2" refType="h" fact="0.1351"/>
              <dgm:constr type="l" for="ch" forName="ChildAccent3" refType="w" fact="0.25"/>
              <dgm:constr type="t" for="ch" forName="ChildAccent3" refType="h" fact="0.1892"/>
              <dgm:constr type="w" for="ch" forName="ChildAccent3" refType="w" fact="0.25"/>
              <dgm:constr type="h" for="ch" forName="ChildAccent3" refType="h" fact="0.7568"/>
              <dgm:constr type="l" for="ch" forName="Parent3" refType="w" fact="0.25"/>
              <dgm:constr type="t" for="ch" forName="Parent3" refType="h" fact="0.0279"/>
              <dgm:constr type="w" for="ch" forName="Parent3" refType="w" fact="0.25"/>
              <dgm:constr type="h" for="ch" forName="Parent3" refType="h" fact="0.161"/>
              <dgm:constr type="l" for="ch" forName="ChildAccent4" refType="w" fact="0"/>
              <dgm:constr type="t" for="ch" forName="ChildAccent4" refType="h" fact="0.1892"/>
              <dgm:constr type="w" for="ch" forName="ChildAccent4" refType="w" fact="0.25"/>
              <dgm:constr type="h" for="ch" forName="ChildAccent4" refType="h" fact="0.8108"/>
              <dgm:constr type="l" for="ch" forName="Parent4" refType="w" fact="0"/>
              <dgm:constr type="t" for="ch" forName="Parent4" refType="h" fact="0"/>
              <dgm:constr type="w" for="ch" forName="Parent4" refType="w" fact="0.25"/>
              <dgm:constr type="h" for="ch" forName="Parent4" refType="h" fact="0.1892"/>
            </dgm:constrLst>
          </dgm:if>
          <dgm:if name="Name17" axis="ch" ptType="node" func="cnt" op="equ" val="5">
            <dgm:alg type="composite">
              <dgm:param type="ar" val="1.5742"/>
            </dgm:alg>
            <dgm:constrLst>
              <dgm:constr type="primFontSz" for="des" forName="Child1" val="65"/>
              <dgm:constr type="primFontSz" for="des" forName="Parent1" val="65"/>
              <dgm:constr type="primFontSz" for="des" forName="Child1" refType="primFontSz" refFor="des" refForName="Parent1" op="lte"/>
              <dgm:constr type="primFontSz" for="des" forName="Child2" refType="primFontSz" refFor="des" refForName="Parent1" op="lte"/>
              <dgm:constr type="primFontSz" for="des" forName="Child3" refType="primFontSz" refFor="des" refForName="Parent1" op="lte"/>
              <dgm:constr type="primFontSz" for="des" forName="Child4" refType="primFontSz" refFor="des" refForName="Parent1" op="lte"/>
              <dgm:constr type="primFontSz" for="des" forName="Child5" refType="primFontSz" refFor="des" refForName="Parent1" op="lte"/>
              <dgm:constr type="primFontSz" for="des" forName="Child1" refType="primFontSz" refFor="des" refForName="Parent2" op="lte"/>
              <dgm:constr type="primFontSz" for="des" forName="Child2" refType="primFontSz" refFor="des" refForName="Parent2" op="lte"/>
              <dgm:constr type="primFontSz" for="des" forName="Child3" refType="primFontSz" refFor="des" refForName="Parent2" op="lte"/>
              <dgm:constr type="primFontSz" for="des" forName="Child4" refType="primFontSz" refFor="des" refForName="Parent2" op="lte"/>
              <dgm:constr type="primFontSz" for="des" forName="Child5" refType="primFontSz" refFor="des" refForName="Parent2" op="lte"/>
              <dgm:constr type="primFontSz" for="des" forName="Child1" refType="primFontSz" refFor="des" refForName="Parent3" op="lte"/>
              <dgm:constr type="primFontSz" for="des" forName="Child2" refType="primFontSz" refFor="des" refForName="Parent3" op="lte"/>
              <dgm:constr type="primFontSz" for="des" forName="Child3" refType="primFontSz" refFor="des" refForName="Parent3" op="lte"/>
              <dgm:constr type="primFontSz" for="des" forName="Child4" refType="primFontSz" refFor="des" refForName="Parent3" op="lte"/>
              <dgm:constr type="primFontSz" for="des" forName="Child5" refType="primFontSz" refFor="des" refForName="Parent3" op="lte"/>
              <dgm:constr type="primFontSz" for="des" forName="Child1" refType="primFontSz" refFor="des" refForName="Parent4" op="lte"/>
              <dgm:constr type="primFontSz" for="des" forName="Child2" refType="primFontSz" refFor="des" refForName="Parent4" op="lte"/>
              <dgm:constr type="primFontSz" for="des" forName="Child3" refType="primFontSz" refFor="des" refForName="Parent4" op="lte"/>
              <dgm:constr type="primFontSz" for="des" forName="Child4" refType="primFontSz" refFor="des" refForName="Parent4" op="lte"/>
              <dgm:constr type="primFontSz" for="des" forName="Child5" refType="primFontSz" refFor="des" refForName="Parent4" op="lte"/>
              <dgm:constr type="primFontSz" for="des" forName="Child1" refType="primFontSz" refFor="des" refForName="Parent5" op="lte"/>
              <dgm:constr type="primFontSz" for="des" forName="Child2" refType="primFontSz" refFor="des" refForName="Parent5" op="lte"/>
              <dgm:constr type="primFontSz" for="des" forName="Child3" refType="primFontSz" refFor="des" refForName="Parent5" op="lte"/>
              <dgm:constr type="primFontSz" for="des" forName="Child4" refType="primFontSz" refFor="des" refForName="Parent5" op="lte"/>
              <dgm:constr type="primFontSz" for="des" forName="Child5" refType="primFontSz" refFor="des" refForName="Parent5" op="lte"/>
              <dgm:constr type="primFontSz" for="des" forName="Parent2" refType="primFontSz" refFor="des" refForName="Parent1" op="equ"/>
              <dgm:constr type="primFontSz" for="des" forName="Parent3" refType="primFontSz" refFor="des" refForName="Parent1" op="equ"/>
              <dgm:constr type="primFontSz" for="des" forName="Parent4" refType="primFontSz" refFor="des" refForName="Parent1" op="equ"/>
              <dgm:constr type="primFontSz" for="des" forName="Parent5" refType="primFontSz" refFor="des" refForName="Parent1" op="equ"/>
              <dgm:constr type="primFontSz" for="des" forName="Child2" refType="primFontSz" refFor="des" refForName="Child1" op="equ"/>
              <dgm:constr type="primFontSz" for="des" forName="Child3" refType="primFontSz" refFor="des" refForName="Child1" op="equ"/>
              <dgm:constr type="primFontSz" for="des" forName="Child4" refType="primFontSz" refFor="des" refForName="Child1" op="equ"/>
              <dgm:constr type="primFontSz" for="des" forName="Child5" refType="primFontSz" refFor="des" refForName="Child1" op="equ"/>
              <dgm:constr type="l" for="ch" forName="Child5" refType="w" fact="0"/>
              <dgm:constr type="t" for="ch" forName="Child5" refType="h" fact="0.2"/>
              <dgm:constr type="w" for="ch" forName="Child5" refType="w" fact="0.1747"/>
              <dgm:constr type="h" for="ch" forName="Child5" refType="h" fact="0.8"/>
              <dgm:constr type="l" for="ch" forName="Child4" refType="w" fact="0.2001"/>
              <dgm:constr type="t" for="ch" forName="Child4" refType="h" fact="0.2"/>
              <dgm:constr type="w" for="ch" forName="Child4" refType="w" fact="0.1747"/>
              <dgm:constr type="h" for="ch" forName="Child4" refType="h" fact="0.75"/>
              <dgm:constr type="l" for="ch" forName="Child3" refType="w" fact="0.4002"/>
              <dgm:constr type="t" for="ch" forName="Child3" refType="h" fact="0.2"/>
              <dgm:constr type="w" for="ch" forName="Child3" refType="w" fact="0.1747"/>
              <dgm:constr type="h" for="ch" forName="Child3" refType="h" fact="0.7"/>
              <dgm:constr type="l" for="ch" forName="Child2" refType="w" fact="0.6003"/>
              <dgm:constr type="t" for="ch" forName="Child2" refType="h" fact="0.2"/>
              <dgm:constr type="w" for="ch" forName="Child2" refType="w" fact="0.1747"/>
              <dgm:constr type="h" for="ch" forName="Child2" refType="h" fact="0.65"/>
              <dgm:constr type="l" for="ch" forName="Child1" refType="w" fact="0.7999"/>
              <dgm:constr type="t" for="ch" forName="Child1" refType="h" fact="0.2"/>
              <dgm:constr type="w" for="ch" forName="Child1" refType="w" fact="0.1747"/>
              <dgm:constr type="h" for="ch" forName="Child1" refType="h" fact="0.6"/>
              <dgm:constr type="l" for="ch" forName="ChildAccent1" refType="w" fact="0.7999"/>
              <dgm:constr type="t" for="ch" forName="ChildAccent1" refType="h" fact="0.2"/>
              <dgm:constr type="w" for="ch" forName="ChildAccent1" refType="w" fact="0.2001"/>
              <dgm:constr type="h" for="ch" forName="ChildAccent1" refType="h" fact="0.6"/>
              <dgm:constr type="l" for="ch" forName="Parent1" refType="w" fact="0.7999"/>
              <dgm:constr type="t" for="ch" forName="Parent1" refType="h" fact="0.1"/>
              <dgm:constr type="w" for="ch" forName="Parent1" refType="w" fact="0.2001"/>
              <dgm:constr type="h" for="ch" forName="Parent1" refType="h" fact="0.1"/>
              <dgm:constr type="l" for="ch" forName="ChildAccent2" refType="w" fact="0.6003"/>
              <dgm:constr type="t" for="ch" forName="ChildAccent2" refType="h" fact="0.2"/>
              <dgm:constr type="w" for="ch" forName="ChildAccent2" refType="w" fact="0.2001"/>
              <dgm:constr type="h" for="ch" forName="ChildAccent2" refType="h" fact="0.65"/>
              <dgm:constr type="l" for="ch" forName="Parent2" refType="w" fact="0.6003"/>
              <dgm:constr type="t" for="ch" forName="Parent2" refType="h" fact="0.075"/>
              <dgm:constr type="w" for="ch" forName="Parent2" refType="w" fact="0.2001"/>
              <dgm:constr type="h" for="ch" forName="Parent2" refType="h" fact="0.125"/>
              <dgm:constr type="l" for="ch" forName="ChildAccent3" refType="w" fact="0.4002"/>
              <dgm:constr type="t" for="ch" forName="ChildAccent3" refType="h" fact="0.2"/>
              <dgm:constr type="w" for="ch" forName="ChildAccent3" refType="w" fact="0.2001"/>
              <dgm:constr type="h" for="ch" forName="ChildAccent3" refType="h" fact="0.7"/>
              <dgm:constr type="l" for="ch" forName="Parent3" refType="w" fact="0.4002"/>
              <dgm:constr type="t" for="ch" forName="Parent3" refType="h" fact="0.0508"/>
              <dgm:constr type="w" for="ch" forName="Parent3" refType="w" fact="0.2001"/>
              <dgm:constr type="h" for="ch" forName="Parent3" refType="h" fact="0.15"/>
              <dgm:constr type="l" for="ch" forName="ChildAccent4" refType="w" fact="0.2001"/>
              <dgm:constr type="t" for="ch" forName="ChildAccent4" refType="h" fact="0.2"/>
              <dgm:constr type="w" for="ch" forName="ChildAccent4" refType="w" fact="0.2001"/>
              <dgm:constr type="h" for="ch" forName="ChildAccent4" refType="h" fact="0.75"/>
              <dgm:constr type="l" for="ch" forName="Parent4" refType="w" fact="0.2001"/>
              <dgm:constr type="t" for="ch" forName="Parent4" refType="h" fact="0.025"/>
              <dgm:constr type="w" for="ch" forName="Parent4" refType="w" fact="0.2001"/>
              <dgm:constr type="h" for="ch" forName="Parent4" refType="h" fact="0.175"/>
              <dgm:constr type="l" for="ch" forName="ChildAccent5" refType="w" fact="0"/>
              <dgm:constr type="t" for="ch" forName="ChildAccent5" refType="h" fact="0.2"/>
              <dgm:constr type="w" for="ch" forName="ChildAccent5" refType="w" fact="0.2001"/>
              <dgm:constr type="h" for="ch" forName="ChildAccent5" refType="h" fact="0.8"/>
              <dgm:constr type="l" for="ch" forName="Parent5" refType="w" fact="0"/>
              <dgm:constr type="t" for="ch" forName="Parent5" refType="h" fact="0"/>
              <dgm:constr type="w" for="ch" forName="Parent5" refType="w" fact="0.2001"/>
              <dgm:constr type="h" for="ch" forName="Parent5" refType="h" fact="0.2"/>
            </dgm:constrLst>
          </dgm:if>
          <dgm:if name="Name18" axis="ch" ptType="node" func="cnt" op="equ" val="6">
            <dgm:alg type="composite">
              <dgm:param type="ar" val="1.7564"/>
            </dgm:alg>
            <dgm:constrLst>
              <dgm:constr type="primFontSz" for="des" forName="Child1" val="65"/>
              <dgm:constr type="primFontSz" for="des" forName="Parent1" val="65"/>
              <dgm:constr type="primFontSz" for="des" forName="Child1" refType="primFontSz" refFor="des" refForName="Parent1" op="lte"/>
              <dgm:constr type="primFontSz" for="des" forName="Child2" refType="primFontSz" refFor="des" refForName="Parent1" op="lte"/>
              <dgm:constr type="primFontSz" for="des" forName="Child3" refType="primFontSz" refFor="des" refForName="Parent1" op="lte"/>
              <dgm:constr type="primFontSz" for="des" forName="Child4" refType="primFontSz" refFor="des" refForName="Parent1" op="lte"/>
              <dgm:constr type="primFontSz" for="des" forName="Child5" refType="primFontSz" refFor="des" refForName="Parent1" op="lte"/>
              <dgm:constr type="primFontSz" for="des" forName="Child6" refType="primFontSz" refFor="des" refForName="Parent1" op="lte"/>
              <dgm:constr type="primFontSz" for="des" forName="Child1" refType="primFontSz" refFor="des" refForName="Parent2" op="lte"/>
              <dgm:constr type="primFontSz" for="des" forName="Child2" refType="primFontSz" refFor="des" refForName="Parent2" op="lte"/>
              <dgm:constr type="primFontSz" for="des" forName="Child3" refType="primFontSz" refFor="des" refForName="Parent2" op="lte"/>
              <dgm:constr type="primFontSz" for="des" forName="Child4" refType="primFontSz" refFor="des" refForName="Parent2" op="lte"/>
              <dgm:constr type="primFontSz" for="des" forName="Child5" refType="primFontSz" refFor="des" refForName="Parent2" op="lte"/>
              <dgm:constr type="primFontSz" for="des" forName="Child6" refType="primFontSz" refFor="des" refForName="Parent2" op="lte"/>
              <dgm:constr type="primFontSz" for="des" forName="Child1" refType="primFontSz" refFor="des" refForName="Parent3" op="lte"/>
              <dgm:constr type="primFontSz" for="des" forName="Child2" refType="primFontSz" refFor="des" refForName="Parent3" op="lte"/>
              <dgm:constr type="primFontSz" for="des" forName="Child3" refType="primFontSz" refFor="des" refForName="Parent3" op="lte"/>
              <dgm:constr type="primFontSz" for="des" forName="Child4" refType="primFontSz" refFor="des" refForName="Parent3" op="lte"/>
              <dgm:constr type="primFontSz" for="des" forName="Child5" refType="primFontSz" refFor="des" refForName="Parent3" op="lte"/>
              <dgm:constr type="primFontSz" for="des" forName="Child6" refType="primFontSz" refFor="des" refForName="Parent3" op="lte"/>
              <dgm:constr type="primFontSz" for="des" forName="Child1" refType="primFontSz" refFor="des" refForName="Parent4" op="lte"/>
              <dgm:constr type="primFontSz" for="des" forName="Child2" refType="primFontSz" refFor="des" refForName="Parent4" op="lte"/>
              <dgm:constr type="primFontSz" for="des" forName="Child3" refType="primFontSz" refFor="des" refForName="Parent4" op="lte"/>
              <dgm:constr type="primFontSz" for="des" forName="Child4" refType="primFontSz" refFor="des" refForName="Parent4" op="lte"/>
              <dgm:constr type="primFontSz" for="des" forName="Child5" refType="primFontSz" refFor="des" refForName="Parent4" op="lte"/>
              <dgm:constr type="primFontSz" for="des" forName="Child6" refType="primFontSz" refFor="des" refForName="Parent4" op="lte"/>
              <dgm:constr type="primFontSz" for="des" forName="Child1" refType="primFontSz" refFor="des" refForName="Parent5" op="lte"/>
              <dgm:constr type="primFontSz" for="des" forName="Child2" refType="primFontSz" refFor="des" refForName="Parent5" op="lte"/>
              <dgm:constr type="primFontSz" for="des" forName="Child3" refType="primFontSz" refFor="des" refForName="Parent5" op="lte"/>
              <dgm:constr type="primFontSz" for="des" forName="Child4" refType="primFontSz" refFor="des" refForName="Parent5" op="lte"/>
              <dgm:constr type="primFontSz" for="des" forName="Child5" refType="primFontSz" refFor="des" refForName="Parent5" op="lte"/>
              <dgm:constr type="primFontSz" for="des" forName="Child6" refType="primFontSz" refFor="des" refForName="Parent5" op="lte"/>
              <dgm:constr type="primFontSz" for="des" forName="Child1" refType="primFontSz" refFor="des" refForName="Parent6" op="lte"/>
              <dgm:constr type="primFontSz" for="des" forName="Child2" refType="primFontSz" refFor="des" refForName="Parent6" op="lte"/>
              <dgm:constr type="primFontSz" for="des" forName="Child3" refType="primFontSz" refFor="des" refForName="Parent6" op="lte"/>
              <dgm:constr type="primFontSz" for="des" forName="Child4" refType="primFontSz" refFor="des" refForName="Parent6" op="lte"/>
              <dgm:constr type="primFontSz" for="des" forName="Child5" refType="primFontSz" refFor="des" refForName="Parent6" op="lte"/>
              <dgm:constr type="primFontSz" for="des" forName="Child6" refType="primFontSz" refFor="des" refForName="Parent6" op="lte"/>
              <dgm:constr type="primFontSz" for="des" forName="Parent2" refType="primFontSz" refFor="des" refForName="Parent1" op="equ"/>
              <dgm:constr type="primFontSz" for="des" forName="Parent3" refType="primFontSz" refFor="des" refForName="Parent1" op="equ"/>
              <dgm:constr type="primFontSz" for="des" forName="Parent4" refType="primFontSz" refFor="des" refForName="Parent1" op="equ"/>
              <dgm:constr type="primFontSz" for="des" forName="Parent5" refType="primFontSz" refFor="des" refForName="Parent1" op="equ"/>
              <dgm:constr type="primFontSz" for="des" forName="Parent6" refType="primFontSz" refFor="des" refForName="Parent1" op="equ"/>
              <dgm:constr type="primFontSz" for="des" forName="Child2" refType="primFontSz" refFor="des" refForName="Child1" op="equ"/>
              <dgm:constr type="primFontSz" for="des" forName="Child3" refType="primFontSz" refFor="des" refForName="Child1" op="equ"/>
              <dgm:constr type="primFontSz" for="des" forName="Child4" refType="primFontSz" refFor="des" refForName="Child1" op="equ"/>
              <dgm:constr type="primFontSz" for="des" forName="Child5" refType="primFontSz" refFor="des" refForName="Child1" op="equ"/>
              <dgm:constr type="primFontSz" for="des" forName="Child6" refType="primFontSz" refFor="des" refForName="Child1" op="equ"/>
              <dgm:constr type="l" for="ch" forName="Child6" refType="w" fact="0"/>
              <dgm:constr type="t" for="ch" forName="Child6" refType="h" fact="0.2087"/>
              <dgm:constr type="w" for="ch" forName="Child6" refType="w" fact="0.1458"/>
              <dgm:constr type="h" for="ch" forName="Child6" refType="h" fact="0.7913"/>
              <dgm:constr type="l" for="ch" forName="Child5" refType="w" fact="0.167"/>
              <dgm:constr type="t" for="ch" forName="Child5" refType="h" fact="0.2087"/>
              <dgm:constr type="w" for="ch" forName="Child5" refType="w" fact="0.1458"/>
              <dgm:constr type="h" for="ch" forName="Child5" refType="h" fact="0.7448"/>
              <dgm:constr type="l" for="ch" forName="Child4" refType="w" fact="0.3339"/>
              <dgm:constr type="t" for="ch" forName="Child4" refType="h" fact="0.2087"/>
              <dgm:constr type="w" for="ch" forName="Child4" refType="w" fact="0.1458"/>
              <dgm:constr type="h" for="ch" forName="Child4" refType="h" fact="0.6982"/>
              <dgm:constr type="l" for="ch" forName="Child3" refType="w" fact="0.5009"/>
              <dgm:constr type="t" for="ch" forName="Child3" refType="h" fact="0.2087"/>
              <dgm:constr type="w" for="ch" forName="Child3" refType="w" fact="0.1458"/>
              <dgm:constr type="h" for="ch" forName="Child3" refType="h" fact="0.6517"/>
              <dgm:constr type="l" for="ch" forName="Child2" refType="w" fact="0.6674"/>
              <dgm:constr type="t" for="ch" forName="Child2" refType="h" fact="0.2087"/>
              <dgm:constr type="w" for="ch" forName="Child2" refType="w" fact="0.1458"/>
              <dgm:constr type="h" for="ch" forName="Child2" refType="h" fact="0.6051"/>
              <dgm:constr type="l" for="ch" forName="Child1" refType="w" fact="0.833"/>
              <dgm:constr type="t" for="ch" forName="Child1" refType="h" fact="0.2087"/>
              <dgm:constr type="w" for="ch" forName="Child1" refType="w" fact="0.1458"/>
              <dgm:constr type="h" for="ch" forName="Child1" refType="h" fact="0.5586"/>
              <dgm:constr type="l" for="ch" forName="ChildAccent1" refType="w" fact="0.833"/>
              <dgm:constr type="t" for="ch" forName="ChildAccent1" refType="h" fact="0.2087"/>
              <dgm:constr type="w" for="ch" forName="ChildAccent1" refType="w" fact="0.167"/>
              <dgm:constr type="h" for="ch" forName="ChildAccent1" refType="h" fact="0.5586"/>
              <dgm:constr type="l" for="ch" forName="Parent1" refType="w" fact="0.833"/>
              <dgm:constr type="t" for="ch" forName="Parent1" refType="h" fact="0.1156"/>
              <dgm:constr type="w" for="ch" forName="Parent1" refType="w" fact="0.167"/>
              <dgm:constr type="h" for="ch" forName="Parent1" refType="h" fact="0.0931"/>
              <dgm:constr type="l" for="ch" forName="ChildAccent2" refType="w" fact="0.6674"/>
              <dgm:constr type="t" for="ch" forName="ChildAccent2" refType="h" fact="0.2087"/>
              <dgm:constr type="w" for="ch" forName="ChildAccent2" refType="w" fact="0.167"/>
              <dgm:constr type="h" for="ch" forName="ChildAccent2" refType="h" fact="0.6051"/>
              <dgm:constr type="l" for="ch" forName="Parent2" refType="w" fact="0.6674"/>
              <dgm:constr type="t" for="ch" forName="Parent2" refType="h" fact="0.0923"/>
              <dgm:constr type="w" for="ch" forName="Parent2" refType="w" fact="0.165"/>
              <dgm:constr type="h" for="ch" forName="Parent2" refType="h" fact="0.1164"/>
              <dgm:constr type="l" for="ch" forName="ChildAccent3" refType="w" fact="0.5009"/>
              <dgm:constr type="t" for="ch" forName="ChildAccent3" refType="h" fact="0.2087"/>
              <dgm:constr type="w" for="ch" forName="ChildAccent3" refType="w" fact="0.167"/>
              <dgm:constr type="h" for="ch" forName="ChildAccent3" refType="h" fact="0.6517"/>
              <dgm:constr type="l" for="ch" forName="Parent3" refType="w" fact="0.5009"/>
              <dgm:constr type="t" for="ch" forName="Parent3" refType="h" fact="0.0698"/>
              <dgm:constr type="w" for="ch" forName="Parent3" refType="w" fact="0.166"/>
              <dgm:constr type="h" for="ch" forName="Parent3" refType="h" fact="0.1396"/>
              <dgm:constr type="l" for="ch" forName="ChildAccent4" refType="w" fact="0.3339"/>
              <dgm:constr type="t" for="ch" forName="ChildAccent4" refType="h" fact="0.2087"/>
              <dgm:constr type="w" for="ch" forName="ChildAccent4" refType="w" fact="0.167"/>
              <dgm:constr type="h" for="ch" forName="ChildAccent4" refType="h" fact="0.6982"/>
              <dgm:constr type="l" for="ch" forName="Parent4" refType="w" fact="0.3339"/>
              <dgm:constr type="t" for="ch" forName="Parent4" refType="h" fact="0.0458"/>
              <dgm:constr type="w" for="ch" forName="Parent4" refType="w" fact="0.167"/>
              <dgm:constr type="h" for="ch" forName="Parent4" refType="h" fact="0.1629"/>
              <dgm:constr type="l" for="ch" forName="ChildAccent5" refType="w" fact="0.167"/>
              <dgm:constr type="t" for="ch" forName="ChildAccent5" refType="h" fact="0.2087"/>
              <dgm:constr type="w" for="ch" forName="ChildAccent5" refType="w" fact="0.167"/>
              <dgm:constr type="h" for="ch" forName="ChildAccent5" refType="h" fact="0.7448"/>
              <dgm:constr type="l" for="ch" forName="Parent5" refType="w" fact="0.167"/>
              <dgm:constr type="t" for="ch" forName="Parent5" refType="h" fact="0.0225"/>
              <dgm:constr type="w" for="ch" forName="Parent5" refType="w" fact="0.167"/>
              <dgm:constr type="h" for="ch" forName="Parent5" refType="h" fact="0.1862"/>
              <dgm:constr type="l" for="ch" forName="ChildAccent6" refType="w" fact="0"/>
              <dgm:constr type="t" for="ch" forName="ChildAccent6" refType="h" fact="0.2087"/>
              <dgm:constr type="w" for="ch" forName="ChildAccent6" refType="w" fact="0.167"/>
              <dgm:constr type="h" for="ch" forName="ChildAccent6" refType="h" fact="0.7913"/>
              <dgm:constr type="l" for="ch" forName="Parent6" refType="w" fact="0"/>
              <dgm:constr type="t" for="ch" forName="Parent6" refType="h" fact="0"/>
              <dgm:constr type="w" for="ch" forName="Parent6" refType="w" fact="0.167"/>
              <dgm:constr type="h" for="ch" forName="Parent6" refType="h" fact="0.2095"/>
            </dgm:constrLst>
          </dgm:if>
          <dgm:else name="Name19">
            <dgm:alg type="composite">
              <dgm:param type="ar" val="1.9137"/>
            </dgm:alg>
            <dgm:constrLst>
              <dgm:constr type="primFontSz" for="des" forName="Child1" val="65"/>
              <dgm:constr type="primFontSz" for="des" forName="Parent1" val="65"/>
              <dgm:constr type="primFontSz" for="des" forName="Child1" refType="primFontSz" refFor="des" refForName="Parent1" op="lte"/>
              <dgm:constr type="primFontSz" for="des" forName="Child2" refType="primFontSz" refFor="des" refForName="Parent1" op="lte"/>
              <dgm:constr type="primFontSz" for="des" forName="Child3" refType="primFontSz" refFor="des" refForName="Parent1" op="lte"/>
              <dgm:constr type="primFontSz" for="des" forName="Child4" refType="primFontSz" refFor="des" refForName="Parent1" op="lte"/>
              <dgm:constr type="primFontSz" for="des" forName="Child5" refType="primFontSz" refFor="des" refForName="Parent1" op="lte"/>
              <dgm:constr type="primFontSz" for="des" forName="Child6" refType="primFontSz" refFor="des" refForName="Parent1" op="lte"/>
              <dgm:constr type="primFontSz" for="des" forName="Child7" refType="primFontSz" refFor="des" refForName="Parent1" op="lte"/>
              <dgm:constr type="primFontSz" for="des" forName="Child1" refType="primFontSz" refFor="des" refForName="Parent2" op="lte"/>
              <dgm:constr type="primFontSz" for="des" forName="Child2" refType="primFontSz" refFor="des" refForName="Parent2" op="lte"/>
              <dgm:constr type="primFontSz" for="des" forName="Child3" refType="primFontSz" refFor="des" refForName="Parent2" op="lte"/>
              <dgm:constr type="primFontSz" for="des" forName="Child4" refType="primFontSz" refFor="des" refForName="Parent2" op="lte"/>
              <dgm:constr type="primFontSz" for="des" forName="Child5" refType="primFontSz" refFor="des" refForName="Parent2" op="lte"/>
              <dgm:constr type="primFontSz" for="des" forName="Child6" refType="primFontSz" refFor="des" refForName="Parent2" op="lte"/>
              <dgm:constr type="primFontSz" for="des" forName="Child7" refType="primFontSz" refFor="des" refForName="Parent2" op="lte"/>
              <dgm:constr type="primFontSz" for="des" forName="Child1" refType="primFontSz" refFor="des" refForName="Parent3" op="lte"/>
              <dgm:constr type="primFontSz" for="des" forName="Child2" refType="primFontSz" refFor="des" refForName="Parent3" op="lte"/>
              <dgm:constr type="primFontSz" for="des" forName="Child3" refType="primFontSz" refFor="des" refForName="Parent3" op="lte"/>
              <dgm:constr type="primFontSz" for="des" forName="Child4" refType="primFontSz" refFor="des" refForName="Parent3" op="lte"/>
              <dgm:constr type="primFontSz" for="des" forName="Child5" refType="primFontSz" refFor="des" refForName="Parent3" op="lte"/>
              <dgm:constr type="primFontSz" for="des" forName="Child6" refType="primFontSz" refFor="des" refForName="Parent3" op="lte"/>
              <dgm:constr type="primFontSz" for="des" forName="Child7" refType="primFontSz" refFor="des" refForName="Parent3" op="lte"/>
              <dgm:constr type="primFontSz" for="des" forName="Child1" refType="primFontSz" refFor="des" refForName="Parent4" op="lte"/>
              <dgm:constr type="primFontSz" for="des" forName="Child2" refType="primFontSz" refFor="des" refForName="Parent4" op="lte"/>
              <dgm:constr type="primFontSz" for="des" forName="Child3" refType="primFontSz" refFor="des" refForName="Parent4" op="lte"/>
              <dgm:constr type="primFontSz" for="des" forName="Child4" refType="primFontSz" refFor="des" refForName="Parent4" op="lte"/>
              <dgm:constr type="primFontSz" for="des" forName="Child5" refType="primFontSz" refFor="des" refForName="Parent4" op="lte"/>
              <dgm:constr type="primFontSz" for="des" forName="Child6" refType="primFontSz" refFor="des" refForName="Parent4" op="lte"/>
              <dgm:constr type="primFontSz" for="des" forName="Child7" refType="primFontSz" refFor="des" refForName="Parent4" op="lte"/>
              <dgm:constr type="primFontSz" for="des" forName="Child1" refType="primFontSz" refFor="des" refForName="Parent5" op="lte"/>
              <dgm:constr type="primFontSz" for="des" forName="Child2" refType="primFontSz" refFor="des" refForName="Parent5" op="lte"/>
              <dgm:constr type="primFontSz" for="des" forName="Child3" refType="primFontSz" refFor="des" refForName="Parent5" op="lte"/>
              <dgm:constr type="primFontSz" for="des" forName="Child4" refType="primFontSz" refFor="des" refForName="Parent5" op="lte"/>
              <dgm:constr type="primFontSz" for="des" forName="Child5" refType="primFontSz" refFor="des" refForName="Parent5" op="lte"/>
              <dgm:constr type="primFontSz" for="des" forName="Child6" refType="primFontSz" refFor="des" refForName="Parent5" op="lte"/>
              <dgm:constr type="primFontSz" for="des" forName="Child7" refType="primFontSz" refFor="des" refForName="Parent5" op="lte"/>
              <dgm:constr type="primFontSz" for="des" forName="Child1" refType="primFontSz" refFor="des" refForName="Parent6" op="lte"/>
              <dgm:constr type="primFontSz" for="des" forName="Child2" refType="primFontSz" refFor="des" refForName="Parent6" op="lte"/>
              <dgm:constr type="primFontSz" for="des" forName="Child3" refType="primFontSz" refFor="des" refForName="Parent6" op="lte"/>
              <dgm:constr type="primFontSz" for="des" forName="Child4" refType="primFontSz" refFor="des" refForName="Parent6" op="lte"/>
              <dgm:constr type="primFontSz" for="des" forName="Child5" refType="primFontSz" refFor="des" refForName="Parent6" op="lte"/>
              <dgm:constr type="primFontSz" for="des" forName="Child6" refType="primFontSz" refFor="des" refForName="Parent6" op="lte"/>
              <dgm:constr type="primFontSz" for="des" forName="Child7" refType="primFontSz" refFor="des" refForName="Parent6" op="lte"/>
              <dgm:constr type="primFontSz" for="des" forName="Child1" refType="primFontSz" refFor="des" refForName="Parent7" op="lte"/>
              <dgm:constr type="primFontSz" for="des" forName="Child2" refType="primFontSz" refFor="des" refForName="Parent7" op="lte"/>
              <dgm:constr type="primFontSz" for="des" forName="Child3" refType="primFontSz" refFor="des" refForName="Parent7" op="lte"/>
              <dgm:constr type="primFontSz" for="des" forName="Child4" refType="primFontSz" refFor="des" refForName="Parent7" op="lte"/>
              <dgm:constr type="primFontSz" for="des" forName="Child5" refType="primFontSz" refFor="des" refForName="Parent7" op="lte"/>
              <dgm:constr type="primFontSz" for="des" forName="Child6" refType="primFontSz" refFor="des" refForName="Parent7" op="lte"/>
              <dgm:constr type="primFontSz" for="des" forName="Child7" refType="primFontSz" refFor="des" refForName="Parent7" op="lte"/>
              <dgm:constr type="primFontSz" for="des" forName="Parent2" refType="primFontSz" refFor="des" refForName="Parent1" op="equ"/>
              <dgm:constr type="primFontSz" for="des" forName="Parent3" refType="primFontSz" refFor="des" refForName="Parent1" op="equ"/>
              <dgm:constr type="primFontSz" for="des" forName="Parent4" refType="primFontSz" refFor="des" refForName="Parent1" op="equ"/>
              <dgm:constr type="primFontSz" for="des" forName="Parent5" refType="primFontSz" refFor="des" refForName="Parent1" op="equ"/>
              <dgm:constr type="primFontSz" for="des" forName="Parent6" refType="primFontSz" refFor="des" refForName="Parent1" op="equ"/>
              <dgm:constr type="primFontSz" for="des" forName="Parent7" refType="primFontSz" refFor="des" refForName="Parent1" op="equ"/>
              <dgm:constr type="primFontSz" for="des" forName="Child2" refType="primFontSz" refFor="des" refForName="Child1" op="equ"/>
              <dgm:constr type="primFontSz" for="des" forName="Child3" refType="primFontSz" refFor="des" refForName="Child1" op="equ"/>
              <dgm:constr type="primFontSz" for="des" forName="Child4" refType="primFontSz" refFor="des" refForName="Child1" op="equ"/>
              <dgm:constr type="primFontSz" for="des" forName="Child5" refType="primFontSz" refFor="des" refForName="Child1" op="equ"/>
              <dgm:constr type="primFontSz" for="des" forName="Child6" refType="primFontSz" refFor="des" refForName="Child1" op="equ"/>
              <dgm:constr type="primFontSz" for="des" forName="Child7" refType="primFontSz" refFor="des" refForName="Child1" op="equ"/>
              <dgm:constr type="l" for="ch" forName="Child7" refType="w" fact="0"/>
              <dgm:constr type="t" for="ch" forName="Child7" refType="h" fact="0.2168"/>
              <dgm:constr type="w" for="ch" forName="Child7" refType="w" fact="0.125"/>
              <dgm:constr type="h" for="ch" forName="Child7" refType="h" fact="0.7832"/>
              <dgm:constr type="l" for="ch" forName="Child6" refType="w" fact="0.1432"/>
              <dgm:constr type="t" for="ch" forName="Child6" refType="h" fact="0.2168"/>
              <dgm:constr type="w" for="ch" forName="Child6" refType="w" fact="0.125"/>
              <dgm:constr type="h" for="ch" forName="Child6" refType="h" fact="0.7397"/>
              <dgm:constr type="l" for="ch" forName="Child5" refType="w" fact="0.2865"/>
              <dgm:constr type="t" for="ch" forName="Child5" refType="h" fact="0.2168"/>
              <dgm:constr type="w" for="ch" forName="Child5" refType="w" fact="0.125"/>
              <dgm:constr type="h" for="ch" forName="Child5" refType="h" fact="0.6962"/>
              <dgm:constr type="l" for="ch" forName="Child4" refType="w" fact="0.4297"/>
              <dgm:constr type="t" for="ch" forName="Child4" refType="h" fact="0.2168"/>
              <dgm:constr type="w" for="ch" forName="Child4" refType="w" fact="0.125"/>
              <dgm:constr type="h" for="ch" forName="Child4" refType="h" fact="0.6526"/>
              <dgm:constr type="l" for="ch" forName="Child3" refType="w" fact="0.5726"/>
              <dgm:constr type="t" for="ch" forName="Child3" refType="h" fact="0.2168"/>
              <dgm:constr type="w" for="ch" forName="Child3" refType="w" fact="0.125"/>
              <dgm:constr type="h" for="ch" forName="Child3" refType="h" fact="0.6091"/>
              <dgm:constr type="l" for="ch" forName="Child2" refType="w" fact="0.7147"/>
              <dgm:constr type="t" for="ch" forName="Child2" refType="h" fact="0.2168"/>
              <dgm:constr type="w" for="ch" forName="Child2" refType="w" fact="0.125"/>
              <dgm:constr type="h" for="ch" forName="Child2" refType="h" fact="0.5656"/>
              <dgm:constr type="l" for="ch" forName="Child1" refType="w" fact="0.8568"/>
              <dgm:constr type="t" for="ch" forName="Child1" refType="h" fact="0.2168"/>
              <dgm:constr type="w" for="ch" forName="Child1" refType="w" fact="0.125"/>
              <dgm:constr type="h" for="ch" forName="Child1" refType="h" fact="0.5221"/>
              <dgm:constr type="l" for="ch" forName="ChildAccent1" refType="w" fact="0.8568"/>
              <dgm:constr type="t" for="ch" forName="ChildAccent1" refType="h" fact="0.2168"/>
              <dgm:constr type="w" for="ch" forName="ChildAccent1" refType="w" fact="0.1432"/>
              <dgm:constr type="h" for="ch" forName="ChildAccent1" refType="h" fact="0.5221"/>
              <dgm:constr type="l" for="ch" forName="Parent1" refType="w" fact="0.8568"/>
              <dgm:constr type="t" for="ch" forName="Parent1" refType="h" fact="0.1298"/>
              <dgm:constr type="w" for="ch" forName="Parent1" refType="w" fact="0.1432"/>
              <dgm:constr type="h" for="ch" forName="Parent1" refType="h" fact="0.087"/>
              <dgm:constr type="l" for="ch" forName="ChildAccent2" refType="w" fact="0.7147"/>
              <dgm:constr type="t" for="ch" forName="ChildAccent2" refType="h" fact="0.2168"/>
              <dgm:constr type="w" for="ch" forName="ChildAccent2" refType="w" fact="0.1432"/>
              <dgm:constr type="h" for="ch" forName="ChildAccent2" refType="h" fact="0.5656"/>
              <dgm:constr type="l" for="ch" forName="Parent2" refType="w" fact="0.7147"/>
              <dgm:constr type="t" for="ch" forName="Parent2" refType="h" fact="0.108"/>
              <dgm:constr type="w" for="ch" forName="Parent2" refType="w" fact="0.1425"/>
              <dgm:constr type="h" for="ch" forName="Parent2" refType="h" fact="0.1088"/>
              <dgm:constr type="l" for="ch" forName="ChildAccent3" refType="w" fact="0.5726"/>
              <dgm:constr type="t" for="ch" forName="ChildAccent3" refType="h" fact="0.2168"/>
              <dgm:constr type="w" for="ch" forName="ChildAccent3" refType="w" fact="0.1432"/>
              <dgm:constr type="h" for="ch" forName="ChildAccent3" refType="h" fact="0.6091"/>
              <dgm:constr type="l" for="ch" forName="Parent3" refType="w" fact="0.5726"/>
              <dgm:constr type="t" for="ch" forName="Parent3" refType="h" fact="0.087"/>
              <dgm:constr type="w" for="ch" forName="Parent3" refType="w" fact="0.142"/>
              <dgm:constr type="h" for="ch" forName="Parent3" refType="h" fact="0.1305"/>
              <dgm:constr type="l" for="ch" forName="ChildAccent4" refType="w" fact="0.4297"/>
              <dgm:constr type="t" for="ch" forName="ChildAccent4" refType="h" fact="0.2168"/>
              <dgm:constr type="w" for="ch" forName="ChildAccent4" refType="w" fact="0.1432"/>
              <dgm:constr type="h" for="ch" forName="ChildAccent4" refType="h" fact="0.6526"/>
              <dgm:constr type="l" for="ch" forName="Parent4" refType="w" fact="0.4297"/>
              <dgm:constr type="t" for="ch" forName="Parent4" refType="h" fact="0.0645"/>
              <dgm:constr type="w" for="ch" forName="Parent4" refType="w" fact="0.1432"/>
              <dgm:constr type="h" for="ch" forName="Parent4" refType="h" fact="0.1523"/>
              <dgm:constr type="l" for="ch" forName="ChildAccent5" refType="w" fact="0.2865"/>
              <dgm:constr type="t" for="ch" forName="ChildAccent5" refType="h" fact="0.2168"/>
              <dgm:constr type="w" for="ch" forName="ChildAccent5" refType="w" fact="0.1432"/>
              <dgm:constr type="h" for="ch" forName="ChildAccent5" refType="h" fact="0.6962"/>
              <dgm:constr type="l" for="ch" forName="Parent5" refType="w" fact="0.2865"/>
              <dgm:constr type="t" for="ch" forName="Parent5" refType="h" fact="0.0428"/>
              <dgm:constr type="w" for="ch" forName="Parent5" refType="w" fact="0.1432"/>
              <dgm:constr type="h" for="ch" forName="Parent5" refType="h" fact="0.174"/>
              <dgm:constr type="l" for="ch" forName="ChildAccent6" refType="w" fact="0.1432"/>
              <dgm:constr type="t" for="ch" forName="ChildAccent6" refType="h" fact="0.2168"/>
              <dgm:constr type="w" for="ch" forName="ChildAccent6" refType="w" fact="0.1432"/>
              <dgm:constr type="h" for="ch" forName="ChildAccent6" refType="h" fact="0.7397"/>
              <dgm:constr type="l" for="ch" forName="Parent6" refType="w" fact="0.1432"/>
              <dgm:constr type="t" for="ch" forName="Parent6" refType="h" fact="0.0217"/>
              <dgm:constr type="w" for="ch" forName="Parent6" refType="w" fact="0.1432"/>
              <dgm:constr type="h" for="ch" forName="Parent6" refType="h" fact="0.1958"/>
              <dgm:constr type="l" for="ch" forName="ChildAccent7" refType="w" fact="0"/>
              <dgm:constr type="t" for="ch" forName="ChildAccent7" refType="h" fact="0.2168"/>
              <dgm:constr type="w" for="ch" forName="ChildAccent7" refType="w" fact="0.1432"/>
              <dgm:constr type="h" for="ch" forName="ChildAccent7" refType="h" fact="0.7832"/>
              <dgm:constr type="l" for="ch" forName="Parent7" refType="w" fact="0"/>
              <dgm:constr type="t" for="ch" forName="Parent7" refType="h" fact="0"/>
              <dgm:constr type="w" for="ch" forName="Parent7" refType="w" fact="0.1432"/>
              <dgm:constr type="h" for="ch" forName="Parent7" refType="h" fact="0.2175"/>
            </dgm:constrLst>
          </dgm:else>
        </dgm:choose>
      </dgm:else>
    </dgm:choose>
    <dgm:forEach name="wrapper" axis="self" ptType="parTrans">
      <dgm:forEach name="accentRepeat" axis="self">
        <dgm:layoutNode name="ChildAccent" styleLbl="alignImgPlace1">
          <dgm:alg type="sp"/>
          <dgm:choose name="Name20">
            <dgm:if name="Name21" axis="followSib" ptType="node" func="cnt" op="equ" val="0">
              <dgm:shape xmlns:r="http://schemas.openxmlformats.org/officeDocument/2006/relationships" type="wedgeRectCallout" r:blip="">
                <dgm:adjLst>
                  <dgm:adj idx="1" val="0"/>
                  <dgm:adj idx="2" val="0"/>
                </dgm:adjLst>
              </dgm:shape>
            </dgm:if>
            <dgm:else name="Name22">
              <dgm:choose name="Name23">
                <dgm:if name="Name24" axis="precedSib" ptType="node" func="cnt" op="equ" val="6">
                  <dgm:shape xmlns:r="http://schemas.openxmlformats.org/officeDocument/2006/relationships" type="wedgeRectCallout" r:blip="">
                    <dgm:adjLst>
                      <dgm:adj idx="1" val="0"/>
                      <dgm:adj idx="2" val="0"/>
                    </dgm:adjLst>
                  </dgm:shape>
                </dgm:if>
                <dgm:else name="Name25">
                  <dgm:choose name="Name26">
                    <dgm:if name="Name27" func="var" arg="dir" op="equ" val="norm">
                      <dgm:shape xmlns:r="http://schemas.openxmlformats.org/officeDocument/2006/relationships" type="wedgeRectCallout" r:blip="">
                        <dgm:adjLst>
                          <dgm:adj idx="1" val="0.625"/>
                          <dgm:adj idx="2" val="0.2083"/>
                        </dgm:adjLst>
                      </dgm:shape>
                    </dgm:if>
                    <dgm:else name="Name28">
                      <dgm:shape xmlns:r="http://schemas.openxmlformats.org/officeDocument/2006/relationships" type="wedgeRectCallout" r:blip="">
                        <dgm:adjLst>
                          <dgm:adj idx="1" val="-0.625"/>
                          <dgm:adj idx="2" val="0.2083"/>
                        </dgm:adjLst>
                      </dgm:shape>
                    </dgm:else>
                  </dgm:choose>
                </dgm:else>
              </dgm:choose>
            </dgm:else>
          </dgm:choose>
          <dgm:presOf axis="des" ptType="node"/>
        </dgm:layoutNode>
      </dgm:forEach>
    </dgm:forEach>
    <dgm:forEach name="Name29" axis="ch" ptType="node" st="7" cnt="1">
      <dgm:layoutNode name="ChildAccent7">
        <dgm:alg type="sp"/>
        <dgm:shape xmlns:r="http://schemas.openxmlformats.org/officeDocument/2006/relationships" r:blip="">
          <dgm:adjLst/>
        </dgm:shape>
        <dgm:presOf/>
        <dgm:constrLst/>
        <dgm:forEach name="Name30" ref="accentRepeat"/>
      </dgm:layoutNode>
      <dgm:layoutNode name="Child7" styleLbl="revTx">
        <dgm:varLst>
          <dgm:chMax val="0"/>
          <dgm:chPref val="0"/>
          <dgm:bulletEnabled val="1"/>
        </dgm:varLst>
        <dgm:choose name="Name31">
          <dgm:if name="Name32" func="var" arg="dir" op="equ" val="norm">
            <dgm:alg type="tx">
              <dgm:param type="parTxLTRAlign" val="r"/>
              <dgm:param type="shpTxLTRAlignCh" val="r"/>
              <dgm:param type="txAnchorVert" val="t"/>
            </dgm:alg>
          </dgm:if>
          <dgm:else name="Name33">
            <dgm:alg type="tx">
              <dgm:param type="parTxLTRAlign" val="l"/>
              <dgm:param type="shpTxLTRAlignCh" val="l"/>
              <dgm:param type="txAnchorVert" val="t"/>
            </dgm:alg>
          </dgm:else>
        </dgm:choose>
        <dgm:shape xmlns:r="http://schemas.openxmlformats.org/officeDocument/2006/relationships" type="rect" r:blip="" hideGeom="1">
          <dgm:adjLst/>
        </dgm:shape>
        <dgm:presOf axis="des" ptType="node"/>
        <dgm:constrLst>
          <dgm:constr type="lMarg" refType="primFontSz" fact="0.25"/>
          <dgm:constr type="rMarg" refType="primFontSz" fact="0.25"/>
          <dgm:constr type="tMarg" refType="primFontSz" fact="0.25"/>
          <dgm:constr type="bMarg" refType="primFontSz" fact="0.25"/>
        </dgm:constrLst>
        <dgm:ruleLst>
          <dgm:rule type="primFontSz" val="5" fact="NaN" max="NaN"/>
        </dgm:ruleLst>
      </dgm:layoutNode>
      <dgm:layoutNode name="Parent7" styleLbl="node1">
        <dgm:varLst>
          <dgm:chMax val="2"/>
          <dgm:chPref val="1"/>
          <dgm:bulletEnabled val="1"/>
        </dgm:varLst>
        <dgm:alg type="tx">
          <dgm:param type="shpTxLTRAlignCh" val="ctr"/>
          <dgm:param type="txAnchorVertCh" val="mid"/>
        </dgm:alg>
        <dgm:shape xmlns:r="http://schemas.openxmlformats.org/officeDocument/2006/relationships" type="rect" r:blip="">
          <dgm:adjLst/>
        </dgm:shape>
        <dgm:presOf axis="self"/>
        <dgm:constrLst>
          <dgm:constr type="lMarg" refType="primFontSz" fact="0.25"/>
          <dgm:constr type="rMarg" refType="primFontSz" fact="0.25"/>
          <dgm:constr type="tMarg" refType="primFontSz" fact="0.25"/>
          <dgm:constr type="bMarg" refType="primFontSz" fact="0.25"/>
        </dgm:constrLst>
        <dgm:ruleLst>
          <dgm:rule type="primFontSz" val="5" fact="NaN" max="NaN"/>
        </dgm:ruleLst>
      </dgm:layoutNode>
    </dgm:forEach>
    <dgm:forEach name="Name34" axis="ch" ptType="node" st="6" cnt="1">
      <dgm:layoutNode name="ChildAccent6">
        <dgm:alg type="sp"/>
        <dgm:shape xmlns:r="http://schemas.openxmlformats.org/officeDocument/2006/relationships" r:blip="">
          <dgm:adjLst/>
        </dgm:shape>
        <dgm:presOf/>
        <dgm:constrLst/>
        <dgm:forEach name="Name35" ref="accentRepeat"/>
      </dgm:layoutNode>
      <dgm:layoutNode name="Child6" styleLbl="revTx">
        <dgm:varLst>
          <dgm:chMax val="0"/>
          <dgm:chPref val="0"/>
          <dgm:bulletEnabled val="1"/>
        </dgm:varLst>
        <dgm:choose name="Name36">
          <dgm:if name="Name37" func="var" arg="dir" op="equ" val="norm">
            <dgm:alg type="tx">
              <dgm:param type="parTxLTRAlign" val="r"/>
              <dgm:param type="shpTxLTRAlignCh" val="r"/>
              <dgm:param type="txAnchorVert" val="t"/>
            </dgm:alg>
          </dgm:if>
          <dgm:else name="Name38">
            <dgm:alg type="tx">
              <dgm:param type="parTxLTRAlign" val="l"/>
              <dgm:param type="shpTxLTRAlignCh" val="l"/>
              <dgm:param type="txAnchorVert" val="t"/>
            </dgm:alg>
          </dgm:else>
        </dgm:choose>
        <dgm:shape xmlns:r="http://schemas.openxmlformats.org/officeDocument/2006/relationships" type="rect" r:blip="" hideGeom="1">
          <dgm:adjLst/>
        </dgm:shape>
        <dgm:presOf axis="des" ptType="node"/>
        <dgm:constrLst>
          <dgm:constr type="lMarg" refType="primFontSz" fact="0.25"/>
          <dgm:constr type="rMarg" refType="primFontSz" fact="0.25"/>
          <dgm:constr type="tMarg" refType="primFontSz" fact="0.25"/>
          <dgm:constr type="bMarg" refType="primFontSz" fact="0.25"/>
        </dgm:constrLst>
        <dgm:ruleLst>
          <dgm:rule type="primFontSz" val="5" fact="NaN" max="NaN"/>
        </dgm:ruleLst>
      </dgm:layoutNode>
      <dgm:layoutNode name="Parent6" styleLbl="node1">
        <dgm:varLst>
          <dgm:chMax val="2"/>
          <dgm:chPref val="1"/>
          <dgm:bulletEnabled val="1"/>
        </dgm:varLst>
        <dgm:alg type="tx">
          <dgm:param type="shpTxLTRAlignCh" val="ctr"/>
          <dgm:param type="txAnchorVertCh" val="mid"/>
        </dgm:alg>
        <dgm:shape xmlns:r="http://schemas.openxmlformats.org/officeDocument/2006/relationships" type="rect" r:blip="">
          <dgm:adjLst/>
        </dgm:shape>
        <dgm:presOf axis="self"/>
        <dgm:constrLst>
          <dgm:constr type="lMarg" refType="primFontSz" fact="0.25"/>
          <dgm:constr type="rMarg" refType="primFontSz" fact="0.25"/>
          <dgm:constr type="tMarg" refType="primFontSz" fact="0.25"/>
          <dgm:constr type="bMarg" refType="primFontSz" fact="0.25"/>
        </dgm:constrLst>
        <dgm:ruleLst>
          <dgm:rule type="primFontSz" val="5" fact="NaN" max="NaN"/>
        </dgm:ruleLst>
      </dgm:layoutNode>
    </dgm:forEach>
    <dgm:forEach name="Name39" axis="ch" ptType="node" st="5" cnt="1">
      <dgm:layoutNode name="ChildAccent5">
        <dgm:alg type="sp"/>
        <dgm:shape xmlns:r="http://schemas.openxmlformats.org/officeDocument/2006/relationships" r:blip="">
          <dgm:adjLst/>
        </dgm:shape>
        <dgm:presOf/>
        <dgm:constrLst/>
        <dgm:forEach name="Name40" ref="accentRepeat"/>
      </dgm:layoutNode>
      <dgm:layoutNode name="Child5" styleLbl="revTx">
        <dgm:varLst>
          <dgm:chMax val="0"/>
          <dgm:chPref val="0"/>
          <dgm:bulletEnabled val="1"/>
        </dgm:varLst>
        <dgm:choose name="Name41">
          <dgm:if name="Name42" func="var" arg="dir" op="equ" val="norm">
            <dgm:alg type="tx">
              <dgm:param type="parTxLTRAlign" val="r"/>
              <dgm:param type="shpTxLTRAlignCh" val="r"/>
              <dgm:param type="txAnchorVert" val="t"/>
            </dgm:alg>
          </dgm:if>
          <dgm:else name="Name43">
            <dgm:alg type="tx">
              <dgm:param type="parTxLTRAlign" val="l"/>
              <dgm:param type="shpTxLTRAlignCh" val="l"/>
              <dgm:param type="txAnchorVert" val="t"/>
            </dgm:alg>
          </dgm:else>
        </dgm:choose>
        <dgm:shape xmlns:r="http://schemas.openxmlformats.org/officeDocument/2006/relationships" type="rect" r:blip="" hideGeom="1">
          <dgm:adjLst/>
        </dgm:shape>
        <dgm:presOf axis="des" ptType="node"/>
        <dgm:constrLst>
          <dgm:constr type="lMarg" refType="primFontSz" fact="0.25"/>
          <dgm:constr type="rMarg" refType="primFontSz" fact="0.25"/>
          <dgm:constr type="tMarg" refType="primFontSz" fact="0.25"/>
          <dgm:constr type="bMarg" refType="primFontSz" fact="0.25"/>
        </dgm:constrLst>
        <dgm:ruleLst>
          <dgm:rule type="primFontSz" val="5" fact="NaN" max="NaN"/>
        </dgm:ruleLst>
      </dgm:layoutNode>
      <dgm:layoutNode name="Parent5" styleLbl="node1">
        <dgm:varLst>
          <dgm:chMax val="2"/>
          <dgm:chPref val="1"/>
          <dgm:bulletEnabled val="1"/>
        </dgm:varLst>
        <dgm:alg type="tx">
          <dgm:param type="shpTxLTRAlignCh" val="ctr"/>
          <dgm:param type="txAnchorVertCh" val="mid"/>
        </dgm:alg>
        <dgm:shape xmlns:r="http://schemas.openxmlformats.org/officeDocument/2006/relationships" type="rect" r:blip="">
          <dgm:adjLst/>
        </dgm:shape>
        <dgm:presOf axis="self"/>
        <dgm:constrLst>
          <dgm:constr type="lMarg" refType="primFontSz" fact="0.25"/>
          <dgm:constr type="rMarg" refType="primFontSz" fact="0.25"/>
          <dgm:constr type="tMarg" refType="primFontSz" fact="0.25"/>
          <dgm:constr type="bMarg" refType="primFontSz" fact="0.25"/>
        </dgm:constrLst>
        <dgm:ruleLst>
          <dgm:rule type="primFontSz" val="5" fact="NaN" max="NaN"/>
        </dgm:ruleLst>
      </dgm:layoutNode>
    </dgm:forEach>
    <dgm:forEach name="Name44" axis="ch" ptType="node" st="4" cnt="1">
      <dgm:layoutNode name="ChildAccent4">
        <dgm:alg type="sp"/>
        <dgm:shape xmlns:r="http://schemas.openxmlformats.org/officeDocument/2006/relationships" r:blip="">
          <dgm:adjLst/>
        </dgm:shape>
        <dgm:presOf/>
        <dgm:constrLst/>
        <dgm:forEach name="Name45" ref="accentRepeat"/>
      </dgm:layoutNode>
      <dgm:layoutNode name="Child4" styleLbl="revTx">
        <dgm:varLst>
          <dgm:chMax val="0"/>
          <dgm:chPref val="0"/>
          <dgm:bulletEnabled val="1"/>
        </dgm:varLst>
        <dgm:choose name="Name46">
          <dgm:if name="Name47" func="var" arg="dir" op="equ" val="norm">
            <dgm:alg type="tx">
              <dgm:param type="parTxLTRAlign" val="r"/>
              <dgm:param type="shpTxLTRAlignCh" val="r"/>
              <dgm:param type="txAnchorVert" val="t"/>
            </dgm:alg>
          </dgm:if>
          <dgm:else name="Name48">
            <dgm:alg type="tx">
              <dgm:param type="parTxLTRAlign" val="l"/>
              <dgm:param type="shpTxLTRAlignCh" val="l"/>
              <dgm:param type="txAnchorVert" val="t"/>
            </dgm:alg>
          </dgm:else>
        </dgm:choose>
        <dgm:shape xmlns:r="http://schemas.openxmlformats.org/officeDocument/2006/relationships" type="rect" r:blip="" hideGeom="1">
          <dgm:adjLst/>
        </dgm:shape>
        <dgm:presOf axis="des" ptType="node"/>
        <dgm:constrLst>
          <dgm:constr type="lMarg" refType="primFontSz" fact="0.25"/>
          <dgm:constr type="rMarg" refType="primFontSz" fact="0.25"/>
          <dgm:constr type="tMarg" refType="primFontSz" fact="0.25"/>
          <dgm:constr type="bMarg" refType="primFontSz" fact="0.25"/>
        </dgm:constrLst>
        <dgm:ruleLst>
          <dgm:rule type="primFontSz" val="5" fact="NaN" max="NaN"/>
        </dgm:ruleLst>
      </dgm:layoutNode>
      <dgm:layoutNode name="Parent4" styleLbl="node1">
        <dgm:varLst>
          <dgm:chMax val="2"/>
          <dgm:chPref val="1"/>
          <dgm:bulletEnabled val="1"/>
        </dgm:varLst>
        <dgm:alg type="tx">
          <dgm:param type="shpTxLTRAlignCh" val="ctr"/>
          <dgm:param type="txAnchorVertCh" val="mid"/>
        </dgm:alg>
        <dgm:shape xmlns:r="http://schemas.openxmlformats.org/officeDocument/2006/relationships" type="rect" r:blip="">
          <dgm:adjLst/>
        </dgm:shape>
        <dgm:presOf axis="self"/>
        <dgm:constrLst>
          <dgm:constr type="lMarg" refType="primFontSz" fact="0.25"/>
          <dgm:constr type="rMarg" refType="primFontSz" fact="0.25"/>
          <dgm:constr type="tMarg" refType="primFontSz" fact="0.25"/>
          <dgm:constr type="bMarg" refType="primFontSz" fact="0.25"/>
        </dgm:constrLst>
        <dgm:ruleLst>
          <dgm:rule type="primFontSz" val="5" fact="NaN" max="NaN"/>
        </dgm:ruleLst>
      </dgm:layoutNode>
    </dgm:forEach>
    <dgm:forEach name="Name49" axis="ch" ptType="node" st="3" cnt="1">
      <dgm:layoutNode name="ChildAccent3">
        <dgm:alg type="sp"/>
        <dgm:shape xmlns:r="http://schemas.openxmlformats.org/officeDocument/2006/relationships" r:blip="">
          <dgm:adjLst/>
        </dgm:shape>
        <dgm:presOf/>
        <dgm:constrLst/>
        <dgm:forEach name="Name50" ref="accentRepeat"/>
      </dgm:layoutNode>
      <dgm:layoutNode name="Child3" styleLbl="revTx">
        <dgm:varLst>
          <dgm:chMax val="0"/>
          <dgm:chPref val="0"/>
          <dgm:bulletEnabled val="1"/>
        </dgm:varLst>
        <dgm:choose name="Name51">
          <dgm:if name="Name52" func="var" arg="dir" op="equ" val="norm">
            <dgm:alg type="tx">
              <dgm:param type="parTxLTRAlign" val="r"/>
              <dgm:param type="shpTxLTRAlignCh" val="r"/>
              <dgm:param type="txAnchorVert" val="t"/>
            </dgm:alg>
          </dgm:if>
          <dgm:else name="Name53">
            <dgm:alg type="tx">
              <dgm:param type="parTxLTRAlign" val="l"/>
              <dgm:param type="shpTxLTRAlignCh" val="l"/>
              <dgm:param type="txAnchorVert" val="t"/>
            </dgm:alg>
          </dgm:else>
        </dgm:choose>
        <dgm:shape xmlns:r="http://schemas.openxmlformats.org/officeDocument/2006/relationships" type="rect" r:blip="" hideGeom="1">
          <dgm:adjLst/>
        </dgm:shape>
        <dgm:presOf axis="des" ptType="node"/>
        <dgm:constrLst>
          <dgm:constr type="lMarg" refType="primFontSz" fact="0.25"/>
          <dgm:constr type="rMarg" refType="primFontSz" fact="0.25"/>
          <dgm:constr type="tMarg" refType="primFontSz" fact="0.25"/>
          <dgm:constr type="bMarg" refType="primFontSz" fact="0.25"/>
        </dgm:constrLst>
        <dgm:ruleLst>
          <dgm:rule type="primFontSz" val="5" fact="NaN" max="NaN"/>
        </dgm:ruleLst>
      </dgm:layoutNode>
      <dgm:layoutNode name="Parent3" styleLbl="node1">
        <dgm:varLst>
          <dgm:chMax val="2"/>
          <dgm:chPref val="1"/>
          <dgm:bulletEnabled val="1"/>
        </dgm:varLst>
        <dgm:alg type="tx">
          <dgm:param type="shpTxLTRAlignCh" val="ctr"/>
          <dgm:param type="txAnchorVertCh" val="mid"/>
        </dgm:alg>
        <dgm:shape xmlns:r="http://schemas.openxmlformats.org/officeDocument/2006/relationships" type="rect" r:blip="">
          <dgm:adjLst/>
        </dgm:shape>
        <dgm:presOf axis="self"/>
        <dgm:constrLst>
          <dgm:constr type="lMarg" refType="primFontSz" fact="0.25"/>
          <dgm:constr type="rMarg" refType="primFontSz" fact="0.25"/>
          <dgm:constr type="tMarg" refType="primFontSz" fact="0.25"/>
          <dgm:constr type="bMarg" refType="primFontSz" fact="0.25"/>
        </dgm:constrLst>
        <dgm:ruleLst>
          <dgm:rule type="primFontSz" val="5" fact="NaN" max="NaN"/>
        </dgm:ruleLst>
      </dgm:layoutNode>
    </dgm:forEach>
    <dgm:forEach name="Name54" axis="ch" ptType="node" st="2" cnt="1">
      <dgm:layoutNode name="ChildAccent2">
        <dgm:alg type="sp"/>
        <dgm:shape xmlns:r="http://schemas.openxmlformats.org/officeDocument/2006/relationships" r:blip="">
          <dgm:adjLst/>
        </dgm:shape>
        <dgm:presOf/>
        <dgm:constrLst/>
        <dgm:forEach name="Name55" ref="accentRepeat"/>
      </dgm:layoutNode>
      <dgm:layoutNode name="Child2" styleLbl="revTx">
        <dgm:varLst>
          <dgm:chMax val="0"/>
          <dgm:chPref val="0"/>
          <dgm:bulletEnabled val="1"/>
        </dgm:varLst>
        <dgm:choose name="Name56">
          <dgm:if name="Name57" func="var" arg="dir" op="equ" val="norm">
            <dgm:alg type="tx">
              <dgm:param type="parTxLTRAlign" val="r"/>
              <dgm:param type="shpTxLTRAlignCh" val="r"/>
              <dgm:param type="txAnchorVert" val="t"/>
            </dgm:alg>
          </dgm:if>
          <dgm:else name="Name58">
            <dgm:alg type="tx">
              <dgm:param type="parTxLTRAlign" val="l"/>
              <dgm:param type="shpTxLTRAlignCh" val="l"/>
              <dgm:param type="txAnchorVert" val="t"/>
            </dgm:alg>
          </dgm:else>
        </dgm:choose>
        <dgm:shape xmlns:r="http://schemas.openxmlformats.org/officeDocument/2006/relationships" type="rect" r:blip="" hideGeom="1">
          <dgm:adjLst/>
        </dgm:shape>
        <dgm:presOf axis="des" ptType="node"/>
        <dgm:presOf axis="des" ptType="node"/>
        <dgm:constrLst>
          <dgm:constr type="lMarg" refType="primFontSz" fact="0.25"/>
          <dgm:constr type="rMarg" refType="primFontSz" fact="0.25"/>
          <dgm:constr type="tMarg" refType="primFontSz" fact="0.25"/>
          <dgm:constr type="bMarg" refType="primFontSz" fact="0.25"/>
        </dgm:constrLst>
        <dgm:ruleLst>
          <dgm:rule type="primFontSz" val="5" fact="NaN" max="NaN"/>
        </dgm:ruleLst>
      </dgm:layoutNode>
      <dgm:layoutNode name="Parent2" styleLbl="node1">
        <dgm:varLst>
          <dgm:chMax val="2"/>
          <dgm:chPref val="1"/>
          <dgm:bulletEnabled val="1"/>
        </dgm:varLst>
        <dgm:alg type="tx">
          <dgm:param type="shpTxLTRAlignCh" val="ctr"/>
          <dgm:param type="txAnchorVertCh" val="mid"/>
        </dgm:alg>
        <dgm:shape xmlns:r="http://schemas.openxmlformats.org/officeDocument/2006/relationships" type="rect" r:blip="">
          <dgm:adjLst/>
        </dgm:shape>
        <dgm:presOf axis="self"/>
        <dgm:constrLst>
          <dgm:constr type="lMarg" refType="primFontSz" fact="0.25"/>
          <dgm:constr type="rMarg" refType="primFontSz" fact="0.25"/>
          <dgm:constr type="tMarg" refType="primFontSz" fact="0.25"/>
          <dgm:constr type="bMarg" refType="primFontSz" fact="0.25"/>
        </dgm:constrLst>
        <dgm:ruleLst>
          <dgm:rule type="primFontSz" val="5" fact="NaN" max="NaN"/>
        </dgm:ruleLst>
      </dgm:layoutNode>
    </dgm:forEach>
    <dgm:forEach name="Name59" axis="ch" ptType="node" cnt="1">
      <dgm:layoutNode name="ChildAccent1">
        <dgm:alg type="sp"/>
        <dgm:shape xmlns:r="http://schemas.openxmlformats.org/officeDocument/2006/relationships" r:blip="">
          <dgm:adjLst/>
        </dgm:shape>
        <dgm:presOf/>
        <dgm:constrLst/>
        <dgm:forEach name="Name60" ref="accentRepeat"/>
      </dgm:layoutNode>
      <dgm:layoutNode name="Child1" styleLbl="revTx">
        <dgm:varLst>
          <dgm:chMax val="0"/>
          <dgm:chPref val="0"/>
          <dgm:bulletEnabled val="1"/>
        </dgm:varLst>
        <dgm:choose name="Name61">
          <dgm:if name="Name62" func="var" arg="dir" op="equ" val="norm">
            <dgm:alg type="tx">
              <dgm:param type="parTxLTRAlign" val="r"/>
              <dgm:param type="shpTxLTRAlignCh" val="r"/>
              <dgm:param type="txAnchorVert" val="t"/>
            </dgm:alg>
          </dgm:if>
          <dgm:else name="Name63">
            <dgm:alg type="tx">
              <dgm:param type="parTxLTRAlign" val="l"/>
              <dgm:param type="shpTxLTRAlignCh" val="l"/>
              <dgm:param type="txAnchorVert" val="t"/>
            </dgm:alg>
          </dgm:else>
        </dgm:choose>
        <dgm:shape xmlns:r="http://schemas.openxmlformats.org/officeDocument/2006/relationships" type="rect" r:blip="" hideGeom="1">
          <dgm:adjLst/>
        </dgm:shape>
        <dgm:presOf axis="des" ptType="node"/>
        <dgm:constrLst>
          <dgm:constr type="lMarg" refType="primFontSz" fact="0.25"/>
          <dgm:constr type="rMarg" refType="primFontSz" fact="0.25"/>
          <dgm:constr type="tMarg" refType="primFontSz" fact="0.25"/>
          <dgm:constr type="bMarg" refType="primFontSz" fact="0.25"/>
        </dgm:constrLst>
        <dgm:ruleLst>
          <dgm:rule type="primFontSz" val="5" fact="NaN" max="NaN"/>
        </dgm:ruleLst>
      </dgm:layoutNode>
      <dgm:layoutNode name="Parent1" styleLbl="node1">
        <dgm:varLst>
          <dgm:chMax val="2"/>
          <dgm:chPref val="1"/>
          <dgm:bulletEnabled val="1"/>
        </dgm:varLst>
        <dgm:alg type="tx">
          <dgm:param type="shpTxLTRAlignCh" val="ctr"/>
          <dgm:param type="txAnchorVertCh" val="mid"/>
        </dgm:alg>
        <dgm:shape xmlns:r="http://schemas.openxmlformats.org/officeDocument/2006/relationships" type="rect" r:blip="">
          <dgm:adjLst/>
        </dgm:shape>
        <dgm:presOf axis="self"/>
        <dgm:constrLst>
          <dgm:constr type="lMarg" refType="primFontSz" fact="0.25"/>
          <dgm:constr type="rMarg" refType="primFontSz" fact="0.25"/>
          <dgm:constr type="tMarg" refType="primFontSz" fact="0.25"/>
          <dgm:constr type="bMarg" refType="primFontSz" fact="0.25"/>
        </dgm:constrLst>
        <dgm:ruleLst>
          <dgm:rule type="primFontSz" val="5" fact="NaN" max="NaN"/>
        </dgm:ruleLst>
      </dgm:layoutNode>
    </dgm:forEach>
  </dgm:layoutNode>
</dgm:layoutDef>
</file>

<file path=word/diagrams/quickStyle1.xml><?xml version="1.0" encoding="utf-8"?>
<dgm:styleDef xmlns:dgm="http://schemas.openxmlformats.org/drawingml/2006/diagram" xmlns:a="http://schemas.openxmlformats.org/drawingml/2006/main" uniqueId="urn:microsoft.com/office/officeart/2005/8/quickstyle/simple1">
  <dgm:title val=""/>
  <dgm:desc val=""/>
  <dgm:catLst>
    <dgm:cat type="simple" pri="10100"/>
  </dgm:catLst>
  <dgm:scene3d>
    <a:camera prst="orthographicFront"/>
    <a:lightRig rig="threePt" dir="t"/>
  </dgm:scene3d>
  <dgm:styleLbl name="node0">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ln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vennNode1">
    <dgm:scene3d>
      <a:camera prst="orthographicFront"/>
      <a:lightRig rig="threePt" dir="t"/>
    </dgm:scene3d>
    <dgm:sp3d/>
    <dgm:txPr/>
    <dgm:style>
      <a:lnRef idx="2">
        <a:scrgbClr r="0" g="0" b="0"/>
      </a:lnRef>
      <a:fillRef idx="1">
        <a:scrgbClr r="0" g="0" b="0"/>
      </a:fillRef>
      <a:effectRef idx="0">
        <a:scrgbClr r="0" g="0" b="0"/>
      </a:effectRef>
      <a:fontRef idx="minor">
        <a:schemeClr val="tx1"/>
      </a:fontRef>
    </dgm:style>
  </dgm:styleLbl>
  <dgm:styleLbl name="align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fg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fg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bg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sibTrans1D1">
    <dgm:scene3d>
      <a:camera prst="orthographicFront"/>
      <a:lightRig rig="threePt" dir="t"/>
    </dgm:scene3d>
    <dgm:sp3d/>
    <dgm:txPr/>
    <dgm:style>
      <a:lnRef idx="1">
        <a:scrgbClr r="0" g="0" b="0"/>
      </a:lnRef>
      <a:fillRef idx="0">
        <a:scrgbClr r="0" g="0" b="0"/>
      </a:fillRef>
      <a:effectRef idx="0">
        <a:scrgbClr r="0" g="0" b="0"/>
      </a:effectRef>
      <a:fontRef idx="minor"/>
    </dgm:style>
  </dgm:styleLbl>
  <dgm:styleLbl name="callout">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sst0">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1D1">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2">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3">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4">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con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trAlignAcc1">
    <dgm:scene3d>
      <a:camera prst="orthographicFront"/>
      <a:lightRig rig="threePt" dir="t"/>
    </dgm:scene3d>
    <dgm:sp3d/>
    <dgm:txPr/>
    <dgm:style>
      <a:lnRef idx="1">
        <a:scrgbClr r="0" g="0" b="0"/>
      </a:lnRef>
      <a:fillRef idx="1">
        <a:scrgbClr r="0" g="0" b="0"/>
      </a:fillRef>
      <a:effectRef idx="0">
        <a:scrgbClr r="0" g="0" b="0"/>
      </a:effectRef>
      <a:fontRef idx="minor"/>
    </dgm:style>
  </dgm:styleLbl>
  <dgm:styleLbl name="b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Align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B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0">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2">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3">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4">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dk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tr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fgShp">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revTx">
    <dgm:scene3d>
      <a:camera prst="orthographicFront"/>
      <a:lightRig rig="threePt" dir="t"/>
    </dgm:scene3d>
    <dgm:sp3d/>
    <dgm:txPr/>
    <dgm:style>
      <a:lnRef idx="0">
        <a:scrgbClr r="0" g="0" b="0"/>
      </a:lnRef>
      <a:fillRef idx="0">
        <a:scrgbClr r="0" g="0" b="0"/>
      </a:fillRef>
      <a:effectRef idx="0">
        <a:scrgbClr r="0" g="0" b="0"/>
      </a:effectRef>
      <a:fontRef idx="minor"/>
    </dgm:style>
  </dgm:styleLbl>
</dgm:styleDef>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69DD5952-AB23-4909-9926-A77C60217DAF}">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9</TotalTime>
  <Pages>16</Pages>
  <Words>5344</Words>
  <Characters>28429</Characters>
  <Application>Microsoft Office Word</Application>
  <DocSecurity>0</DocSecurity>
  <Lines>236</Lines>
  <Paragraphs>67</Paragraphs>
  <ScaleCrop>false</ScaleCrop>
  <HeadingPairs>
    <vt:vector size="2" baseType="variant">
      <vt:variant>
        <vt:lpstr>Title</vt:lpstr>
      </vt:variant>
      <vt:variant>
        <vt:i4>1</vt:i4>
      </vt:variant>
    </vt:vector>
  </HeadingPairs>
  <TitlesOfParts>
    <vt:vector size="1" baseType="lpstr">
      <vt:lpstr>1</vt:lpstr>
    </vt:vector>
  </TitlesOfParts>
  <Company>unicef</Company>
  <LinksUpToDate>false</LinksUpToDate>
  <CharactersWithSpaces>33706</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1</dc:title>
  <dc:creator>Delahaye</dc:creator>
  <cp:lastModifiedBy>Isolene Rebello</cp:lastModifiedBy>
  <cp:revision>3</cp:revision>
  <cp:lastPrinted>2016-12-05T04:55:00Z</cp:lastPrinted>
  <dcterms:created xsi:type="dcterms:W3CDTF">2017-03-21T10:30:00Z</dcterms:created>
  <dcterms:modified xsi:type="dcterms:W3CDTF">2017-03-21T10:39:00Z</dcterms:modified>
</cp:coreProperties>
</file>